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314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5D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960B3E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A04045">
        <w:rPr>
          <w:sz w:val="24"/>
          <w:szCs w:val="24"/>
        </w:rPr>
        <w:t>3 апреля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Default="00482CAC" w:rsidP="003A047F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Предмет экспертизы: </w:t>
      </w:r>
      <w:r w:rsidR="00EE5200" w:rsidRPr="00A44338">
        <w:rPr>
          <w:bCs/>
          <w:sz w:val="24"/>
          <w:szCs w:val="24"/>
        </w:rPr>
        <w:t xml:space="preserve">проект решения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</w:t>
      </w:r>
      <w:r w:rsidR="00D11095" w:rsidRPr="00A44338">
        <w:rPr>
          <w:bCs/>
          <w:sz w:val="24"/>
          <w:szCs w:val="24"/>
        </w:rPr>
        <w:t xml:space="preserve">«О внесении изменений в решение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</w:t>
      </w:r>
      <w:r w:rsidR="00D11095" w:rsidRPr="00A44338">
        <w:rPr>
          <w:bCs/>
          <w:sz w:val="24"/>
          <w:szCs w:val="24"/>
        </w:rPr>
        <w:t xml:space="preserve"> от 2</w:t>
      </w:r>
      <w:r w:rsidR="00EA0DE7">
        <w:rPr>
          <w:bCs/>
          <w:sz w:val="24"/>
          <w:szCs w:val="24"/>
        </w:rPr>
        <w:t>1</w:t>
      </w:r>
      <w:r w:rsidR="00D11095" w:rsidRPr="00A44338">
        <w:rPr>
          <w:bCs/>
          <w:sz w:val="24"/>
          <w:szCs w:val="24"/>
        </w:rPr>
        <w:t>.12.201</w:t>
      </w:r>
      <w:r w:rsidR="00EA0DE7">
        <w:rPr>
          <w:bCs/>
          <w:sz w:val="24"/>
          <w:szCs w:val="24"/>
        </w:rPr>
        <w:t>7</w:t>
      </w:r>
      <w:r w:rsidR="00D11095" w:rsidRPr="00A44338">
        <w:rPr>
          <w:bCs/>
          <w:sz w:val="24"/>
          <w:szCs w:val="24"/>
        </w:rPr>
        <w:t xml:space="preserve"> № </w:t>
      </w:r>
      <w:r w:rsidR="00EA0DE7">
        <w:rPr>
          <w:bCs/>
          <w:sz w:val="24"/>
          <w:szCs w:val="24"/>
        </w:rPr>
        <w:t>318</w:t>
      </w:r>
      <w:r w:rsidR="00D11095" w:rsidRPr="00A44338">
        <w:rPr>
          <w:bCs/>
          <w:sz w:val="24"/>
          <w:szCs w:val="24"/>
        </w:rPr>
        <w:t xml:space="preserve"> «</w:t>
      </w:r>
      <w:r w:rsidR="00D11095" w:rsidRPr="00A44338">
        <w:rPr>
          <w:sz w:val="24"/>
          <w:szCs w:val="24"/>
        </w:rPr>
        <w:t xml:space="preserve">О бюджете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на 201</w:t>
      </w:r>
      <w:r w:rsidR="00EA0DE7">
        <w:rPr>
          <w:sz w:val="24"/>
          <w:szCs w:val="24"/>
        </w:rPr>
        <w:t>8</w:t>
      </w:r>
      <w:r w:rsidR="00D11095" w:rsidRPr="00A44338">
        <w:rPr>
          <w:sz w:val="24"/>
          <w:szCs w:val="24"/>
        </w:rPr>
        <w:t xml:space="preserve"> год и плановый период 201</w:t>
      </w:r>
      <w:r w:rsidR="00EA0DE7">
        <w:rPr>
          <w:sz w:val="24"/>
          <w:szCs w:val="24"/>
        </w:rPr>
        <w:t>9</w:t>
      </w:r>
      <w:r w:rsidR="00D11095" w:rsidRPr="00A44338">
        <w:rPr>
          <w:sz w:val="24"/>
          <w:szCs w:val="24"/>
        </w:rPr>
        <w:t xml:space="preserve"> и 20</w:t>
      </w:r>
      <w:r w:rsidR="00EA0DE7">
        <w:rPr>
          <w:sz w:val="24"/>
          <w:szCs w:val="24"/>
        </w:rPr>
        <w:t>20</w:t>
      </w:r>
      <w:r w:rsidR="00D11095" w:rsidRPr="00A44338">
        <w:rPr>
          <w:sz w:val="24"/>
          <w:szCs w:val="24"/>
        </w:rPr>
        <w:t xml:space="preserve"> годов</w:t>
      </w:r>
      <w:r w:rsidR="00D11095" w:rsidRPr="00A44338">
        <w:rPr>
          <w:bCs/>
          <w:sz w:val="24"/>
          <w:szCs w:val="24"/>
        </w:rPr>
        <w:t>»</w:t>
      </w:r>
      <w:r w:rsidR="00B43244" w:rsidRPr="00A44338">
        <w:rPr>
          <w:sz w:val="24"/>
          <w:szCs w:val="24"/>
        </w:rPr>
        <w:t>.</w:t>
      </w:r>
    </w:p>
    <w:p w:rsidR="008615D6" w:rsidRDefault="008615D6" w:rsidP="008615D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615D6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615D6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615D6">
        <w:rPr>
          <w:rFonts w:eastAsia="TimesNewRomanPSMT"/>
          <w:sz w:val="24"/>
          <w:szCs w:val="24"/>
          <w:lang w:eastAsia="en-US"/>
        </w:rPr>
        <w:t>онтрольно</w:t>
      </w:r>
      <w:r>
        <w:rPr>
          <w:rFonts w:eastAsia="TimesNewRomanPSMT"/>
          <w:sz w:val="24"/>
          <w:szCs w:val="24"/>
          <w:lang w:eastAsia="en-US"/>
        </w:rPr>
        <w:t xml:space="preserve"> – </w:t>
      </w:r>
      <w:r w:rsidRPr="008615D6">
        <w:rPr>
          <w:rFonts w:eastAsia="TimesNewRomanPSMT"/>
          <w:sz w:val="24"/>
          <w:szCs w:val="24"/>
          <w:lang w:eastAsia="en-US"/>
        </w:rPr>
        <w:t>счетной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 xml:space="preserve">палатой  </w:t>
      </w:r>
      <w:r>
        <w:rPr>
          <w:rFonts w:eastAsia="TimesNewRomanPSMT"/>
          <w:sz w:val="24"/>
          <w:szCs w:val="24"/>
          <w:lang w:eastAsia="en-US"/>
        </w:rPr>
        <w:t>16</w:t>
      </w:r>
      <w:r w:rsidRPr="008615D6">
        <w:rPr>
          <w:rFonts w:eastAsia="TimesNewRomanPSMT"/>
          <w:sz w:val="24"/>
          <w:szCs w:val="24"/>
          <w:lang w:eastAsia="en-US"/>
        </w:rPr>
        <w:t>.04.2018 года</w:t>
      </w:r>
      <w:r>
        <w:rPr>
          <w:rFonts w:eastAsia="TimesNewRomanPSMT"/>
          <w:sz w:val="24"/>
          <w:szCs w:val="24"/>
          <w:lang w:eastAsia="en-US"/>
        </w:rPr>
        <w:t>, п</w:t>
      </w:r>
      <w:r w:rsidRPr="008615D6">
        <w:rPr>
          <w:rFonts w:eastAsia="TimesNewRomanPSMT"/>
          <w:sz w:val="24"/>
          <w:szCs w:val="24"/>
          <w:lang w:eastAsia="en-US"/>
        </w:rPr>
        <w:t>роект решения предоставлен с пояснительной запиской к проекту решения.</w:t>
      </w:r>
    </w:p>
    <w:p w:rsidR="008615D6" w:rsidRDefault="005F6B92" w:rsidP="005F6B92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5F6B92">
        <w:rPr>
          <w:rFonts w:eastAsia="TimesNewRomanPSMT"/>
          <w:sz w:val="24"/>
          <w:szCs w:val="24"/>
          <w:lang w:eastAsia="en-US"/>
        </w:rPr>
        <w:t>Представленным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проектом решения предлагается изменить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характеристики бюджета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</w:t>
      </w:r>
      <w:r w:rsidRPr="005F6B92">
        <w:rPr>
          <w:rFonts w:eastAsia="TimesNewRomanPSMT"/>
          <w:sz w:val="24"/>
          <w:szCs w:val="24"/>
          <w:lang w:eastAsia="en-US"/>
        </w:rPr>
        <w:t>муниципального образования, утвержденные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5F6B92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уточненные 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</w:t>
      </w:r>
      <w:r w:rsidRPr="005F6B92">
        <w:rPr>
          <w:rFonts w:eastAsia="TimesNewRomanPSMT"/>
          <w:sz w:val="24"/>
          <w:szCs w:val="24"/>
          <w:lang w:eastAsia="en-US"/>
        </w:rPr>
        <w:t>т 2</w:t>
      </w:r>
      <w:r>
        <w:rPr>
          <w:rFonts w:eastAsia="TimesNewRomanPSMT"/>
          <w:sz w:val="24"/>
          <w:szCs w:val="24"/>
          <w:lang w:eastAsia="en-US"/>
        </w:rPr>
        <w:t>9</w:t>
      </w:r>
      <w:r w:rsidRPr="005F6B92">
        <w:rPr>
          <w:rFonts w:eastAsia="TimesNewRomanPSMT"/>
          <w:sz w:val="24"/>
          <w:szCs w:val="24"/>
          <w:lang w:eastAsia="en-US"/>
        </w:rPr>
        <w:t>.0</w:t>
      </w:r>
      <w:r>
        <w:rPr>
          <w:rFonts w:eastAsia="TimesNewRomanPSMT"/>
          <w:sz w:val="24"/>
          <w:szCs w:val="24"/>
          <w:lang w:eastAsia="en-US"/>
        </w:rPr>
        <w:t>3</w:t>
      </w:r>
      <w:r w:rsidRPr="005F6B92">
        <w:rPr>
          <w:rFonts w:eastAsia="TimesNewRomanPSMT"/>
          <w:sz w:val="24"/>
          <w:szCs w:val="24"/>
          <w:lang w:eastAsia="en-US"/>
        </w:rPr>
        <w:t>.2018 № 3</w:t>
      </w:r>
      <w:r>
        <w:rPr>
          <w:rFonts w:eastAsia="TimesNewRomanPSMT"/>
          <w:sz w:val="24"/>
          <w:szCs w:val="24"/>
          <w:lang w:eastAsia="en-US"/>
        </w:rPr>
        <w:t xml:space="preserve">42 </w:t>
      </w:r>
      <w:r w:rsidRPr="00A44338">
        <w:rPr>
          <w:bCs/>
          <w:sz w:val="24"/>
          <w:szCs w:val="24"/>
        </w:rPr>
        <w:t>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</w:t>
      </w:r>
      <w:proofErr w:type="gramEnd"/>
      <w:r w:rsidRPr="00A4433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 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которым, в соответствии с п. 1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ст. 184.1 Бюджетного кодекса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Российской Федерации, относятся общий объем доходов, общий объем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расходов, дефицит (</w:t>
      </w:r>
      <w:proofErr w:type="spellStart"/>
      <w:r w:rsidRPr="005F6B92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5F6B92">
        <w:rPr>
          <w:rFonts w:eastAsia="TimesNewRomanPSMT"/>
          <w:sz w:val="24"/>
          <w:szCs w:val="24"/>
          <w:lang w:eastAsia="en-US"/>
        </w:rPr>
        <w:t xml:space="preserve">) бюджета и иные </w:t>
      </w:r>
      <w:r>
        <w:rPr>
          <w:rFonts w:eastAsia="TimesNewRomanPSMT"/>
          <w:sz w:val="24"/>
          <w:szCs w:val="24"/>
          <w:lang w:eastAsia="en-US"/>
        </w:rPr>
        <w:t>х</w:t>
      </w:r>
      <w:r w:rsidRPr="005F6B92">
        <w:rPr>
          <w:rFonts w:eastAsia="TimesNewRomanPSMT"/>
          <w:sz w:val="24"/>
          <w:szCs w:val="24"/>
          <w:lang w:eastAsia="en-US"/>
        </w:rPr>
        <w:t>арактеристики.</w:t>
      </w:r>
    </w:p>
    <w:p w:rsidR="00155953" w:rsidRPr="00155953" w:rsidRDefault="00155953" w:rsidP="001D1A2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Согласно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проекту решения, изменяются следующие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характеристики </w:t>
      </w:r>
      <w:r w:rsidR="009F04C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2018 </w:t>
      </w:r>
      <w:r>
        <w:rPr>
          <w:rFonts w:eastAsia="TimesNewRomanPSMT"/>
          <w:sz w:val="24"/>
          <w:szCs w:val="24"/>
          <w:lang w:eastAsia="en-US"/>
        </w:rPr>
        <w:t>г</w:t>
      </w:r>
      <w:r w:rsidRPr="00155953">
        <w:rPr>
          <w:rFonts w:eastAsia="TimesNewRomanPSMT"/>
          <w:sz w:val="24"/>
          <w:szCs w:val="24"/>
          <w:lang w:eastAsia="en-US"/>
        </w:rPr>
        <w:t>од: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lastRenderedPageBreak/>
        <w:t>- доходы</w:t>
      </w:r>
      <w:r w:rsidR="009F04CC">
        <w:rPr>
          <w:rFonts w:eastAsia="TimesNewRomanPSMT"/>
          <w:sz w:val="24"/>
          <w:szCs w:val="24"/>
          <w:lang w:eastAsia="en-US"/>
        </w:rPr>
        <w:t xml:space="preserve"> местного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бюджета в целом увеличиваются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56019,8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рублей: с</w:t>
      </w:r>
      <w:r w:rsidR="00440E73"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804770,5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 до </w:t>
      </w:r>
      <w:r w:rsidR="00C7029C">
        <w:rPr>
          <w:rFonts w:eastAsia="TimesNewRomanPSMT"/>
          <w:sz w:val="24"/>
          <w:szCs w:val="24"/>
          <w:lang w:eastAsia="en-US"/>
        </w:rPr>
        <w:t>860790,3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 в связи с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увеличением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объема </w:t>
      </w:r>
      <w:r w:rsidR="00C7029C">
        <w:rPr>
          <w:rFonts w:eastAsia="TimesNewRomanPSMT"/>
          <w:sz w:val="24"/>
          <w:szCs w:val="24"/>
          <w:lang w:eastAsia="en-US"/>
        </w:rPr>
        <w:t>б</w:t>
      </w:r>
      <w:r w:rsidRPr="00155953">
        <w:rPr>
          <w:rFonts w:eastAsia="TimesNewRomanPSMT"/>
          <w:sz w:val="24"/>
          <w:szCs w:val="24"/>
          <w:lang w:eastAsia="en-US"/>
        </w:rPr>
        <w:t>езвозмездных поступлений из областного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</w:t>
      </w:r>
      <w:r w:rsidR="00C7029C">
        <w:rPr>
          <w:rFonts w:eastAsia="TimesNewRomanPSMT"/>
          <w:sz w:val="24"/>
          <w:szCs w:val="24"/>
          <w:lang w:eastAsia="en-US"/>
        </w:rPr>
        <w:t>56019,8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расходы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увеличиваются на </w:t>
      </w:r>
      <w:r w:rsidR="001D1A27">
        <w:rPr>
          <w:rFonts w:eastAsia="TimesNewRomanPSMT"/>
          <w:sz w:val="24"/>
          <w:szCs w:val="24"/>
          <w:lang w:eastAsia="en-US"/>
        </w:rPr>
        <w:t>56019,8</w:t>
      </w:r>
      <w:r w:rsidRPr="00155953">
        <w:rPr>
          <w:rFonts w:eastAsia="TimesNewRomanPSMT"/>
          <w:sz w:val="24"/>
          <w:szCs w:val="24"/>
          <w:lang w:eastAsia="en-US"/>
        </w:rPr>
        <w:t xml:space="preserve"> тыс</w:t>
      </w:r>
      <w:r>
        <w:rPr>
          <w:rFonts w:eastAsia="TimesNewRomanPSMT"/>
          <w:sz w:val="24"/>
          <w:szCs w:val="24"/>
          <w:lang w:eastAsia="en-US"/>
        </w:rPr>
        <w:t xml:space="preserve">.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рублей: с </w:t>
      </w:r>
      <w:r w:rsidR="001D1A27">
        <w:rPr>
          <w:rFonts w:eastAsia="TimesNewRomanPSMT"/>
          <w:sz w:val="24"/>
          <w:szCs w:val="24"/>
          <w:lang w:eastAsia="en-US"/>
        </w:rPr>
        <w:t xml:space="preserve">819225,0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 рублей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до</w:t>
      </w:r>
      <w:r w:rsidR="001D1A27">
        <w:rPr>
          <w:rFonts w:eastAsia="TimesNewRomanPSMT"/>
          <w:sz w:val="24"/>
          <w:szCs w:val="24"/>
          <w:lang w:eastAsia="en-US"/>
        </w:rPr>
        <w:t xml:space="preserve"> 875244,8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1D1A27" w:rsidRPr="003F4F1F" w:rsidRDefault="00155953" w:rsidP="00316077">
      <w:pPr>
        <w:widowControl/>
        <w:ind w:firstLine="567"/>
        <w:jc w:val="both"/>
        <w:rPr>
          <w:color w:val="000000" w:themeColor="text1"/>
          <w:sz w:val="24"/>
        </w:rPr>
      </w:pPr>
      <w:r w:rsidRPr="00155953">
        <w:rPr>
          <w:rFonts w:eastAsia="TimesNewRomanPSMT"/>
          <w:sz w:val="24"/>
          <w:szCs w:val="24"/>
          <w:lang w:eastAsia="en-US"/>
        </w:rPr>
        <w:t xml:space="preserve">- </w:t>
      </w:r>
      <w:r w:rsidR="001D1A27" w:rsidRPr="00A72526">
        <w:rPr>
          <w:sz w:val="24"/>
          <w:szCs w:val="24"/>
        </w:rPr>
        <w:t xml:space="preserve">дефицит </w:t>
      </w:r>
      <w:r w:rsidR="001D1A27">
        <w:rPr>
          <w:sz w:val="24"/>
          <w:szCs w:val="24"/>
        </w:rPr>
        <w:t xml:space="preserve">местного </w:t>
      </w:r>
      <w:r w:rsidR="001D1A27" w:rsidRPr="00A72526">
        <w:rPr>
          <w:sz w:val="24"/>
          <w:szCs w:val="24"/>
        </w:rPr>
        <w:t xml:space="preserve">бюджета составит </w:t>
      </w:r>
      <w:r w:rsidR="001D1A27">
        <w:rPr>
          <w:sz w:val="24"/>
          <w:szCs w:val="24"/>
        </w:rPr>
        <w:t>14454,5</w:t>
      </w:r>
      <w:r w:rsidR="001D1A27" w:rsidRPr="00A72526">
        <w:rPr>
          <w:sz w:val="24"/>
          <w:szCs w:val="24"/>
        </w:rPr>
        <w:t xml:space="preserve"> тыс.</w:t>
      </w:r>
      <w:r w:rsidR="001D1A27">
        <w:rPr>
          <w:sz w:val="24"/>
          <w:szCs w:val="24"/>
        </w:rPr>
        <w:t xml:space="preserve"> </w:t>
      </w:r>
      <w:r w:rsidR="001D1A27" w:rsidRPr="00A72526">
        <w:rPr>
          <w:sz w:val="24"/>
          <w:szCs w:val="24"/>
        </w:rPr>
        <w:t>руб</w:t>
      </w:r>
      <w:r w:rsidR="001D1A27">
        <w:rPr>
          <w:sz w:val="24"/>
          <w:szCs w:val="24"/>
        </w:rPr>
        <w:t>лей</w:t>
      </w:r>
      <w:r w:rsidR="001D1A27" w:rsidRPr="00F908EE">
        <w:rPr>
          <w:sz w:val="24"/>
        </w:rPr>
        <w:t xml:space="preserve"> </w:t>
      </w:r>
      <w:r w:rsidR="001D1A27">
        <w:rPr>
          <w:sz w:val="24"/>
        </w:rPr>
        <w:t xml:space="preserve"> или 7,5 процента </w:t>
      </w:r>
      <w:r w:rsidR="001D1A27" w:rsidRPr="004F7011">
        <w:rPr>
          <w:sz w:val="24"/>
        </w:rPr>
        <w:t xml:space="preserve"> утвержденного общего годового объема доходов местного бюджета без учета </w:t>
      </w:r>
      <w:r w:rsidR="001D1A27" w:rsidRPr="00751494">
        <w:rPr>
          <w:color w:val="000000" w:themeColor="text1"/>
          <w:sz w:val="24"/>
        </w:rPr>
        <w:t>утвержденного объема безвозмездных поступлений</w:t>
      </w:r>
      <w:r w:rsidR="003F4F1F">
        <w:rPr>
          <w:color w:val="000000" w:themeColor="text1"/>
          <w:sz w:val="24"/>
        </w:rPr>
        <w:t xml:space="preserve"> </w:t>
      </w:r>
      <w:r w:rsidR="003F4F1F" w:rsidRPr="003F4F1F">
        <w:rPr>
          <w:color w:val="000000" w:themeColor="text1"/>
          <w:sz w:val="24"/>
        </w:rPr>
        <w:t>(</w:t>
      </w:r>
      <w:r w:rsidR="003F4F1F" w:rsidRPr="003F4F1F">
        <w:rPr>
          <w:sz w:val="24"/>
          <w:szCs w:val="24"/>
        </w:rPr>
        <w:t>на прежнем уровне)</w:t>
      </w:r>
      <w:r w:rsidR="001D1A27" w:rsidRPr="003F4F1F">
        <w:rPr>
          <w:color w:val="000000" w:themeColor="text1"/>
          <w:sz w:val="24"/>
        </w:rPr>
        <w:t>.</w:t>
      </w:r>
    </w:p>
    <w:p w:rsidR="00E94AB3" w:rsidRDefault="001D1A27" w:rsidP="00E94AB3">
      <w:pPr>
        <w:widowControl/>
        <w:jc w:val="both"/>
        <w:rPr>
          <w:rFonts w:eastAsia="TimesNewRomanPSMT"/>
          <w:color w:val="000000" w:themeColor="text1"/>
          <w:sz w:val="24"/>
          <w:szCs w:val="24"/>
          <w:lang w:eastAsia="en-US"/>
        </w:rPr>
      </w:pPr>
      <w:r w:rsidRPr="00751494">
        <w:rPr>
          <w:rFonts w:eastAsia="TimesNewRomanPSMT"/>
          <w:color w:val="000000" w:themeColor="text1"/>
          <w:sz w:val="24"/>
          <w:szCs w:val="24"/>
          <w:lang w:eastAsia="en-US"/>
        </w:rPr>
        <w:t>Предельный объем муниципального долга (</w:t>
      </w:r>
      <w:r w:rsidR="00C0660C" w:rsidRPr="00751494">
        <w:rPr>
          <w:rFonts w:eastAsia="TimesNewRomanPSMT"/>
          <w:color w:val="000000" w:themeColor="text1"/>
          <w:sz w:val="24"/>
          <w:szCs w:val="24"/>
          <w:lang w:eastAsia="en-US"/>
        </w:rPr>
        <w:t>192726,6</w:t>
      </w:r>
      <w:r w:rsidRPr="00751494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рублей), верхний предел муниципального внутреннего долга на 1 января 201</w:t>
      </w:r>
      <w:r w:rsidR="00FA1B6B" w:rsidRPr="00751494">
        <w:rPr>
          <w:rFonts w:eastAsia="TimesNewRomanPSMT"/>
          <w:color w:val="000000" w:themeColor="text1"/>
          <w:sz w:val="24"/>
          <w:szCs w:val="24"/>
          <w:lang w:eastAsia="en-US"/>
        </w:rPr>
        <w:t>8</w:t>
      </w:r>
      <w:r w:rsidRPr="00751494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года (</w:t>
      </w:r>
      <w:r w:rsidR="00FA1B6B" w:rsidRPr="00751494">
        <w:rPr>
          <w:rFonts w:eastAsia="TimesNewRomanPSMT"/>
          <w:color w:val="000000" w:themeColor="text1"/>
          <w:sz w:val="24"/>
          <w:szCs w:val="24"/>
          <w:lang w:eastAsia="en-US"/>
        </w:rPr>
        <w:t>64113,2</w:t>
      </w:r>
      <w:r w:rsidRPr="00751494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рублей), в том числе верхний предел долга по муниципальным гарантиям (0,0 тыс. рублей)</w:t>
      </w:r>
      <w:r w:rsidR="00FA1B6B" w:rsidRPr="00751494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- останутся без изменений.</w:t>
      </w:r>
    </w:p>
    <w:p w:rsidR="00751494" w:rsidRPr="0011458A" w:rsidRDefault="00E94AB3" w:rsidP="00131DA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11458A">
        <w:rPr>
          <w:rFonts w:eastAsia="TimesNewRomanPSMT"/>
          <w:sz w:val="24"/>
          <w:szCs w:val="24"/>
          <w:lang w:eastAsia="en-US"/>
        </w:rPr>
        <w:t>В соответствии с</w:t>
      </w:r>
      <w:r w:rsidRPr="0011458A">
        <w:rPr>
          <w:bCs/>
          <w:sz w:val="24"/>
          <w:szCs w:val="24"/>
          <w:shd w:val="clear" w:color="auto" w:fill="FFFFFF"/>
        </w:rPr>
        <w:t>татьи 111 Бюджетного Кодекса</w:t>
      </w:r>
      <w:r w:rsidRPr="0011458A">
        <w:rPr>
          <w:b/>
          <w:bCs/>
          <w:sz w:val="24"/>
          <w:szCs w:val="24"/>
          <w:shd w:val="clear" w:color="auto" w:fill="FFFFFF"/>
        </w:rPr>
        <w:t xml:space="preserve"> </w:t>
      </w:r>
      <w:r w:rsidR="00040EC4" w:rsidRPr="0011458A">
        <w:rPr>
          <w:bCs/>
          <w:sz w:val="24"/>
          <w:szCs w:val="24"/>
          <w:shd w:val="clear" w:color="auto" w:fill="FFFFFF"/>
        </w:rPr>
        <w:t>Российской</w:t>
      </w:r>
      <w:r w:rsidR="00040EC4" w:rsidRPr="0011458A">
        <w:rPr>
          <w:b/>
          <w:bCs/>
          <w:sz w:val="24"/>
          <w:szCs w:val="24"/>
          <w:shd w:val="clear" w:color="auto" w:fill="FFFFFF"/>
        </w:rPr>
        <w:t xml:space="preserve"> </w:t>
      </w:r>
      <w:r w:rsidR="00040EC4" w:rsidRPr="0011458A">
        <w:rPr>
          <w:bCs/>
          <w:sz w:val="24"/>
          <w:szCs w:val="24"/>
          <w:shd w:val="clear" w:color="auto" w:fill="FFFFFF"/>
        </w:rPr>
        <w:t xml:space="preserve">Федерации </w:t>
      </w:r>
      <w:r w:rsidR="0051083F" w:rsidRPr="0011458A">
        <w:rPr>
          <w:b/>
          <w:bCs/>
          <w:sz w:val="24"/>
          <w:szCs w:val="24"/>
          <w:shd w:val="clear" w:color="auto" w:fill="FFFFFF"/>
        </w:rPr>
        <w:t>о</w:t>
      </w:r>
      <w:r w:rsidR="00751494" w:rsidRPr="0011458A">
        <w:rPr>
          <w:b/>
          <w:sz w:val="24"/>
          <w:szCs w:val="24"/>
          <w:shd w:val="clear" w:color="auto" w:fill="FFFFFF"/>
        </w:rPr>
        <w:t xml:space="preserve">бъем </w:t>
      </w:r>
      <w:r w:rsidR="00751494" w:rsidRPr="0011458A">
        <w:rPr>
          <w:sz w:val="24"/>
          <w:szCs w:val="24"/>
          <w:shd w:val="clear" w:color="auto" w:fill="FFFFFF"/>
        </w:rPr>
        <w:t>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соответствующего бюджета за отчетный финансовый год не должен превышать 15 процентов объема</w:t>
      </w:r>
      <w:proofErr w:type="gramEnd"/>
      <w:r w:rsidR="00751494" w:rsidRPr="0011458A">
        <w:rPr>
          <w:sz w:val="24"/>
          <w:szCs w:val="24"/>
          <w:shd w:val="clear" w:color="auto" w:fill="FFFFFF"/>
        </w:rPr>
        <w:t xml:space="preserve">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D1A27" w:rsidRPr="00E94AB3" w:rsidRDefault="00E319FC" w:rsidP="00AA3F40">
      <w:pPr>
        <w:widowControl/>
        <w:ind w:firstLine="567"/>
        <w:jc w:val="both"/>
        <w:rPr>
          <w:rFonts w:eastAsia="TimesNewRomanPSMT"/>
          <w:color w:val="000000" w:themeColor="text1"/>
          <w:sz w:val="24"/>
          <w:szCs w:val="24"/>
          <w:lang w:eastAsia="en-US"/>
        </w:rPr>
      </w:pPr>
      <w:proofErr w:type="gramStart"/>
      <w:r w:rsidRPr="008A3421">
        <w:rPr>
          <w:sz w:val="24"/>
          <w:szCs w:val="24"/>
        </w:rPr>
        <w:t>Следует отметить, что в текстовой части решения</w:t>
      </w:r>
      <w:r>
        <w:rPr>
          <w:color w:val="000000" w:themeColor="text1"/>
          <w:sz w:val="24"/>
          <w:szCs w:val="24"/>
        </w:rPr>
        <w:t xml:space="preserve"> </w:t>
      </w:r>
      <w:r w:rsidR="00EA3C04">
        <w:rPr>
          <w:color w:val="000000" w:themeColor="text1"/>
          <w:sz w:val="24"/>
          <w:szCs w:val="24"/>
        </w:rPr>
        <w:t>Д</w:t>
      </w:r>
      <w:r w:rsidR="00AA3F40" w:rsidRPr="00E94AB3">
        <w:rPr>
          <w:color w:val="000000" w:themeColor="text1"/>
          <w:sz w:val="24"/>
          <w:szCs w:val="24"/>
        </w:rPr>
        <w:t xml:space="preserve">умы </w:t>
      </w:r>
      <w:proofErr w:type="spellStart"/>
      <w:r w:rsidR="00AA3F40" w:rsidRPr="00E94AB3">
        <w:rPr>
          <w:color w:val="000000" w:themeColor="text1"/>
          <w:sz w:val="24"/>
          <w:szCs w:val="24"/>
        </w:rPr>
        <w:t>Зиминского</w:t>
      </w:r>
      <w:proofErr w:type="spellEnd"/>
      <w:r w:rsidR="00AA3F40" w:rsidRPr="00E94AB3">
        <w:rPr>
          <w:color w:val="000000" w:themeColor="text1"/>
          <w:sz w:val="24"/>
          <w:szCs w:val="24"/>
        </w:rPr>
        <w:t xml:space="preserve"> городского муниципального образования </w:t>
      </w:r>
      <w:r w:rsidR="00AA3F40" w:rsidRPr="00E94AB3">
        <w:rPr>
          <w:bCs/>
          <w:color w:val="000000" w:themeColor="text1"/>
          <w:sz w:val="24"/>
          <w:szCs w:val="24"/>
        </w:rPr>
        <w:t>от 21.12.2017 № 318 «</w:t>
      </w:r>
      <w:r w:rsidR="00AA3F40" w:rsidRPr="00E94AB3">
        <w:rPr>
          <w:color w:val="000000" w:themeColor="text1"/>
          <w:sz w:val="24"/>
          <w:szCs w:val="24"/>
        </w:rPr>
        <w:t xml:space="preserve">О бюджете </w:t>
      </w:r>
      <w:proofErr w:type="spellStart"/>
      <w:r w:rsidR="00AA3F40" w:rsidRPr="00E94AB3">
        <w:rPr>
          <w:color w:val="000000" w:themeColor="text1"/>
          <w:sz w:val="24"/>
          <w:szCs w:val="24"/>
        </w:rPr>
        <w:t>Зиминского</w:t>
      </w:r>
      <w:proofErr w:type="spellEnd"/>
      <w:r w:rsidR="00AA3F40" w:rsidRPr="00E94AB3">
        <w:rPr>
          <w:color w:val="000000" w:themeColor="text1"/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="00AA3F40" w:rsidRPr="00E94AB3">
        <w:rPr>
          <w:bCs/>
          <w:color w:val="000000" w:themeColor="text1"/>
          <w:sz w:val="24"/>
          <w:szCs w:val="24"/>
        </w:rPr>
        <w:t>» не установлен о</w:t>
      </w:r>
      <w:r w:rsidR="001D1A27" w:rsidRPr="00E94AB3">
        <w:rPr>
          <w:rFonts w:eastAsia="TimesNewRomanPSMT"/>
          <w:color w:val="000000" w:themeColor="text1"/>
          <w:sz w:val="24"/>
          <w:szCs w:val="24"/>
          <w:lang w:eastAsia="en-US"/>
        </w:rPr>
        <w:t>бъем расходов на обслуживание муниципального долга муниципального</w:t>
      </w:r>
      <w:r w:rsidR="00FA1B6B" w:rsidRPr="00E94AB3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093DD9" w:rsidRPr="00E94AB3">
        <w:rPr>
          <w:rFonts w:eastAsia="TimesNewRomanPSMT"/>
          <w:color w:val="000000" w:themeColor="text1"/>
          <w:sz w:val="24"/>
          <w:szCs w:val="24"/>
          <w:lang w:eastAsia="en-US"/>
        </w:rPr>
        <w:t>З</w:t>
      </w:r>
      <w:r w:rsidR="00FA1B6B" w:rsidRPr="00E94AB3">
        <w:rPr>
          <w:rFonts w:eastAsia="TimesNewRomanPSMT"/>
          <w:color w:val="000000" w:themeColor="text1"/>
          <w:sz w:val="24"/>
          <w:szCs w:val="24"/>
          <w:lang w:eastAsia="en-US"/>
        </w:rPr>
        <w:t>иминского</w:t>
      </w:r>
      <w:proofErr w:type="spellEnd"/>
      <w:r w:rsidR="00FA1B6B" w:rsidRPr="00E94AB3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городского муниципального</w:t>
      </w:r>
      <w:r w:rsidR="001D1A27" w:rsidRPr="00E94AB3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образования </w:t>
      </w:r>
      <w:r w:rsidR="00751494" w:rsidRPr="00E94AB3">
        <w:rPr>
          <w:color w:val="000000" w:themeColor="text1"/>
          <w:sz w:val="24"/>
          <w:szCs w:val="24"/>
        </w:rPr>
        <w:t>на 2018 год и плановый период 2019 и 2020 годов.</w:t>
      </w:r>
      <w:proofErr w:type="gramEnd"/>
    </w:p>
    <w:p w:rsidR="003F4F1F" w:rsidRDefault="003F4F1F" w:rsidP="00C851A0">
      <w:pPr>
        <w:widowControl/>
        <w:rPr>
          <w:rFonts w:eastAsia="TimesNewRomanPSMT"/>
          <w:sz w:val="24"/>
          <w:szCs w:val="24"/>
          <w:lang w:eastAsia="en-US"/>
        </w:rPr>
      </w:pPr>
    </w:p>
    <w:p w:rsidR="001D1A27" w:rsidRDefault="001D1A27" w:rsidP="00C851A0">
      <w:pPr>
        <w:widowControl/>
        <w:rPr>
          <w:rFonts w:eastAsia="TimesNewRomanPSMT"/>
          <w:sz w:val="24"/>
          <w:szCs w:val="24"/>
          <w:lang w:eastAsia="en-US"/>
        </w:rPr>
      </w:pPr>
      <w:r w:rsidRPr="001D1A27">
        <w:rPr>
          <w:rFonts w:eastAsia="TimesNewRomanPSMT"/>
          <w:sz w:val="24"/>
          <w:szCs w:val="24"/>
          <w:lang w:eastAsia="en-US"/>
        </w:rPr>
        <w:t xml:space="preserve">Общий анализ изменений </w:t>
      </w:r>
      <w:r>
        <w:rPr>
          <w:rFonts w:eastAsia="TimesNewRomanPSMT"/>
          <w:sz w:val="24"/>
          <w:szCs w:val="24"/>
          <w:lang w:eastAsia="en-US"/>
        </w:rPr>
        <w:t>о</w:t>
      </w:r>
      <w:r w:rsidRPr="001D1A27">
        <w:rPr>
          <w:rFonts w:eastAsia="TimesNewRomanPSMT"/>
          <w:sz w:val="24"/>
          <w:szCs w:val="24"/>
          <w:lang w:eastAsia="en-US"/>
        </w:rPr>
        <w:t>сновных характеристик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C851A0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D1A27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>
        <w:rPr>
          <w:rFonts w:eastAsia="TimesNewRomanPSMT"/>
          <w:sz w:val="24"/>
          <w:szCs w:val="24"/>
          <w:lang w:eastAsia="en-US"/>
        </w:rPr>
        <w:t>на 2018 год</w:t>
      </w:r>
      <w:r w:rsidR="00051915">
        <w:rPr>
          <w:rFonts w:eastAsia="TimesNewRomanPSMT"/>
          <w:sz w:val="24"/>
          <w:szCs w:val="24"/>
          <w:lang w:eastAsia="en-US"/>
        </w:rPr>
        <w:t>:</w:t>
      </w:r>
    </w:p>
    <w:p w:rsidR="001D1A27" w:rsidRDefault="00051915" w:rsidP="00051915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в тыс. руб.</w:t>
      </w:r>
    </w:p>
    <w:tbl>
      <w:tblPr>
        <w:tblStyle w:val="af0"/>
        <w:tblW w:w="9464" w:type="dxa"/>
        <w:tblLayout w:type="fixed"/>
        <w:tblLook w:val="04A0"/>
      </w:tblPr>
      <w:tblGrid>
        <w:gridCol w:w="2943"/>
        <w:gridCol w:w="1985"/>
        <w:gridCol w:w="1701"/>
        <w:gridCol w:w="1559"/>
        <w:gridCol w:w="1276"/>
      </w:tblGrid>
      <w:tr w:rsidR="00051915" w:rsidTr="002B1CD8">
        <w:trPr>
          <w:trHeight w:val="510"/>
        </w:trPr>
        <w:tc>
          <w:tcPr>
            <w:tcW w:w="2943" w:type="dxa"/>
            <w:vMerge w:val="restart"/>
          </w:tcPr>
          <w:p w:rsidR="00051915" w:rsidRPr="0027729A" w:rsidRDefault="00051915" w:rsidP="00454C4D">
            <w:pPr>
              <w:ind w:right="-1"/>
              <w:contextualSpacing/>
              <w:jc w:val="both"/>
            </w:pPr>
            <w:r w:rsidRPr="0027729A">
              <w:t>Наименование показателей</w:t>
            </w:r>
          </w:p>
        </w:tc>
        <w:tc>
          <w:tcPr>
            <w:tcW w:w="6521" w:type="dxa"/>
            <w:gridSpan w:val="4"/>
          </w:tcPr>
          <w:p w:rsidR="00051915" w:rsidRPr="00051915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>
              <w:t xml:space="preserve"> </w:t>
            </w:r>
            <w:r w:rsidRPr="00051915">
              <w:rPr>
                <w:rFonts w:eastAsia="TimesNewRomanPSMT"/>
                <w:sz w:val="22"/>
                <w:szCs w:val="22"/>
                <w:lang w:eastAsia="en-US"/>
              </w:rPr>
              <w:t>Основные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51915">
              <w:rPr>
                <w:rFonts w:eastAsia="TimesNewRomanPSMT"/>
                <w:sz w:val="22"/>
                <w:szCs w:val="22"/>
                <w:lang w:eastAsia="en-US"/>
              </w:rPr>
              <w:t>характеристики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местного</w:t>
            </w:r>
            <w:r w:rsidRPr="00051915">
              <w:rPr>
                <w:rFonts w:eastAsia="TimesNewRomanPSMT"/>
                <w:sz w:val="22"/>
                <w:szCs w:val="22"/>
                <w:lang w:eastAsia="en-US"/>
              </w:rPr>
              <w:t xml:space="preserve"> бюджета на 2018 год</w:t>
            </w:r>
          </w:p>
        </w:tc>
      </w:tr>
      <w:tr w:rsidR="002B1CD8" w:rsidRPr="007A429E" w:rsidTr="002B1CD8">
        <w:trPr>
          <w:trHeight w:val="1120"/>
        </w:trPr>
        <w:tc>
          <w:tcPr>
            <w:tcW w:w="2943" w:type="dxa"/>
            <w:vMerge/>
          </w:tcPr>
          <w:p w:rsidR="00051915" w:rsidRPr="0027729A" w:rsidRDefault="00051915" w:rsidP="00454C4D">
            <w:pPr>
              <w:ind w:right="-1"/>
              <w:contextualSpacing/>
              <w:jc w:val="both"/>
            </w:pPr>
          </w:p>
        </w:tc>
        <w:tc>
          <w:tcPr>
            <w:tcW w:w="1985" w:type="dxa"/>
          </w:tcPr>
          <w:p w:rsidR="00051915" w:rsidRPr="0027729A" w:rsidRDefault="00051915" w:rsidP="00051915">
            <w:pPr>
              <w:ind w:right="-1"/>
              <w:contextualSpacing/>
            </w:pPr>
            <w:r w:rsidRPr="0027729A">
              <w:t>Утвержденные бюджетные назначения с учетом изменений</w:t>
            </w:r>
            <w:r>
              <w:t xml:space="preserve"> от 29.03.</w:t>
            </w:r>
            <w:r w:rsidR="002B1CD8">
              <w:t>20</w:t>
            </w:r>
            <w:r>
              <w:t>18 №342</w:t>
            </w:r>
          </w:p>
        </w:tc>
        <w:tc>
          <w:tcPr>
            <w:tcW w:w="1701" w:type="dxa"/>
          </w:tcPr>
          <w:p w:rsidR="00051915" w:rsidRPr="00051915" w:rsidRDefault="00051915" w:rsidP="00051915">
            <w:pPr>
              <w:widowControl/>
            </w:pPr>
            <w:r w:rsidRPr="00051915">
              <w:rPr>
                <w:rFonts w:eastAsia="TimesNewRomanPSMT"/>
                <w:lang w:eastAsia="en-US"/>
              </w:rPr>
              <w:t>Предусмотрено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1915">
              <w:rPr>
                <w:rFonts w:eastAsia="TimesNewRomanPSMT"/>
                <w:lang w:eastAsia="en-US"/>
              </w:rPr>
              <w:t>проектом решения</w:t>
            </w:r>
          </w:p>
        </w:tc>
        <w:tc>
          <w:tcPr>
            <w:tcW w:w="1559" w:type="dxa"/>
          </w:tcPr>
          <w:p w:rsidR="003C7A23" w:rsidRDefault="00051915" w:rsidP="002B1CD8">
            <w:pPr>
              <w:ind w:right="-1"/>
              <w:contextualSpacing/>
              <w:jc w:val="center"/>
              <w:rPr>
                <w:rFonts w:eastAsia="TimesNewRomanPSMT"/>
                <w:lang w:eastAsia="en-US"/>
              </w:rPr>
            </w:pPr>
            <w:r w:rsidRPr="00051915">
              <w:rPr>
                <w:rFonts w:eastAsia="TimesNewRomanPSMT"/>
                <w:lang w:eastAsia="en-US"/>
              </w:rPr>
              <w:t>Отклонени</w:t>
            </w:r>
            <w:r>
              <w:rPr>
                <w:rFonts w:eastAsia="TimesNewRomanPSMT"/>
                <w:lang w:eastAsia="en-US"/>
              </w:rPr>
              <w:t>е</w:t>
            </w:r>
            <w:r w:rsidR="003C7A23">
              <w:rPr>
                <w:rFonts w:eastAsia="TimesNewRomanPSMT"/>
                <w:lang w:eastAsia="en-US"/>
              </w:rPr>
              <w:t xml:space="preserve"> </w:t>
            </w:r>
          </w:p>
          <w:p w:rsidR="00051915" w:rsidRPr="00051915" w:rsidRDefault="003C7A23" w:rsidP="003C7A23">
            <w:pPr>
              <w:ind w:right="-1"/>
              <w:contextualSpacing/>
              <w:jc w:val="center"/>
            </w:pPr>
            <w:r>
              <w:rPr>
                <w:rFonts w:eastAsia="TimesNewRomanPSMT"/>
                <w:lang w:eastAsia="en-US"/>
              </w:rPr>
              <w:t>(-,+)</w:t>
            </w:r>
          </w:p>
        </w:tc>
        <w:tc>
          <w:tcPr>
            <w:tcW w:w="1276" w:type="dxa"/>
          </w:tcPr>
          <w:p w:rsidR="00051915" w:rsidRPr="007A429E" w:rsidRDefault="00051915" w:rsidP="002B1CD8">
            <w:pPr>
              <w:widowControl/>
              <w:jc w:val="center"/>
              <w:rPr>
                <w:rFonts w:eastAsia="TimesNewRomanPSMT"/>
                <w:lang w:eastAsia="en-US"/>
              </w:rPr>
            </w:pPr>
            <w:r w:rsidRPr="007A429E">
              <w:rPr>
                <w:rFonts w:eastAsia="TimesNewRomanPSMT"/>
                <w:lang w:eastAsia="en-US"/>
              </w:rPr>
              <w:t xml:space="preserve">Темпы </w:t>
            </w:r>
            <w:r w:rsidR="007A429E">
              <w:rPr>
                <w:rFonts w:eastAsia="TimesNewRomanPSMT"/>
                <w:lang w:eastAsia="en-US"/>
              </w:rPr>
              <w:t>п</w:t>
            </w:r>
            <w:r w:rsidRPr="007A429E">
              <w:rPr>
                <w:rFonts w:eastAsia="TimesNewRomanPSMT"/>
                <w:lang w:eastAsia="en-US"/>
              </w:rPr>
              <w:t>рироста</w:t>
            </w:r>
          </w:p>
          <w:p w:rsidR="00051915" w:rsidRPr="007A429E" w:rsidRDefault="007A429E" w:rsidP="002B1CD8">
            <w:pPr>
              <w:ind w:right="-1"/>
              <w:contextualSpacing/>
              <w:jc w:val="center"/>
            </w:pPr>
            <w:r>
              <w:rPr>
                <w:rFonts w:eastAsia="TimesNewRomanPSMT"/>
                <w:lang w:eastAsia="en-US"/>
              </w:rPr>
              <w:t>(</w:t>
            </w:r>
            <w:r w:rsidR="00051915" w:rsidRPr="007A429E">
              <w:rPr>
                <w:rFonts w:eastAsia="TimesNewRomanPSMT"/>
                <w:lang w:eastAsia="en-US"/>
              </w:rPr>
              <w:t>снижения</w:t>
            </w:r>
            <w:proofErr w:type="gramStart"/>
            <w:r w:rsidR="00051915" w:rsidRPr="007A429E">
              <w:rPr>
                <w:rFonts w:eastAsia="TimesNewRomanPSMT"/>
                <w:lang w:eastAsia="en-US"/>
              </w:rPr>
              <w:t>)</w:t>
            </w:r>
            <w:r w:rsidR="002B1CD8">
              <w:rPr>
                <w:rFonts w:eastAsia="TimesNewRomanPSMT"/>
                <w:lang w:eastAsia="en-US"/>
              </w:rPr>
              <w:t xml:space="preserve"> (</w:t>
            </w:r>
            <w:r w:rsidR="00051915" w:rsidRPr="007A429E">
              <w:rPr>
                <w:rFonts w:eastAsia="TimesNewRomanPSMT"/>
                <w:lang w:eastAsia="en-US"/>
              </w:rPr>
              <w:t>%)</w:t>
            </w:r>
            <w:proofErr w:type="gramEnd"/>
          </w:p>
        </w:tc>
      </w:tr>
      <w:tr w:rsidR="00051915" w:rsidTr="002B1CD8">
        <w:tc>
          <w:tcPr>
            <w:tcW w:w="2943" w:type="dxa"/>
          </w:tcPr>
          <w:p w:rsidR="00051915" w:rsidRPr="0027729A" w:rsidRDefault="00051915" w:rsidP="00454C4D">
            <w:pPr>
              <w:ind w:right="-1"/>
              <w:contextualSpacing/>
              <w:rPr>
                <w:b/>
              </w:rPr>
            </w:pPr>
            <w:r w:rsidRPr="0027729A">
              <w:rPr>
                <w:b/>
              </w:rPr>
              <w:t>Всего доходов: в том числе</w:t>
            </w:r>
          </w:p>
        </w:tc>
        <w:tc>
          <w:tcPr>
            <w:tcW w:w="1985" w:type="dxa"/>
          </w:tcPr>
          <w:p w:rsidR="00051915" w:rsidRPr="0027729A" w:rsidRDefault="00872A89" w:rsidP="00454C4D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804770,5</w:t>
            </w:r>
          </w:p>
        </w:tc>
        <w:tc>
          <w:tcPr>
            <w:tcW w:w="1701" w:type="dxa"/>
          </w:tcPr>
          <w:p w:rsidR="00051915" w:rsidRPr="0027729A" w:rsidRDefault="003C7A23" w:rsidP="00454C4D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860790,3</w:t>
            </w:r>
          </w:p>
        </w:tc>
        <w:tc>
          <w:tcPr>
            <w:tcW w:w="1559" w:type="dxa"/>
          </w:tcPr>
          <w:p w:rsidR="00051915" w:rsidRDefault="003C7A23" w:rsidP="00051915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+ 56019,8</w:t>
            </w:r>
          </w:p>
        </w:tc>
        <w:tc>
          <w:tcPr>
            <w:tcW w:w="1276" w:type="dxa"/>
          </w:tcPr>
          <w:p w:rsidR="00051915" w:rsidRDefault="003C7A23" w:rsidP="003C7A23">
            <w:pPr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+ 6,9</w:t>
            </w:r>
          </w:p>
        </w:tc>
      </w:tr>
      <w:tr w:rsidR="00051915" w:rsidTr="002B1CD8">
        <w:tc>
          <w:tcPr>
            <w:tcW w:w="2943" w:type="dxa"/>
          </w:tcPr>
          <w:p w:rsidR="00051915" w:rsidRPr="0027729A" w:rsidRDefault="00051915" w:rsidP="00454C4D">
            <w:pPr>
              <w:ind w:right="-1"/>
              <w:contextualSpacing/>
            </w:pPr>
            <w:r w:rsidRPr="0027729A">
              <w:t>Налоговые и неналоговые</w:t>
            </w:r>
          </w:p>
        </w:tc>
        <w:tc>
          <w:tcPr>
            <w:tcW w:w="1985" w:type="dxa"/>
          </w:tcPr>
          <w:p w:rsidR="00051915" w:rsidRPr="0027729A" w:rsidRDefault="00872A89" w:rsidP="00454C4D">
            <w:pPr>
              <w:ind w:right="-1"/>
              <w:contextualSpacing/>
              <w:jc w:val="both"/>
            </w:pPr>
            <w:r>
              <w:t>192726,6</w:t>
            </w:r>
          </w:p>
        </w:tc>
        <w:tc>
          <w:tcPr>
            <w:tcW w:w="1701" w:type="dxa"/>
          </w:tcPr>
          <w:p w:rsidR="00051915" w:rsidRPr="0027729A" w:rsidRDefault="003C7A23" w:rsidP="00454C4D">
            <w:pPr>
              <w:ind w:right="-1"/>
              <w:contextualSpacing/>
              <w:jc w:val="both"/>
            </w:pPr>
            <w:r>
              <w:t>192726,6</w:t>
            </w:r>
          </w:p>
        </w:tc>
        <w:tc>
          <w:tcPr>
            <w:tcW w:w="1559" w:type="dxa"/>
          </w:tcPr>
          <w:p w:rsidR="00051915" w:rsidRDefault="003C7A23" w:rsidP="003C7A23">
            <w:pPr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51915" w:rsidRDefault="003C7A23" w:rsidP="003C7A23">
            <w:pPr>
              <w:ind w:right="-1"/>
              <w:contextualSpacing/>
              <w:jc w:val="center"/>
            </w:pPr>
            <w:r>
              <w:t>0</w:t>
            </w:r>
          </w:p>
        </w:tc>
      </w:tr>
      <w:tr w:rsidR="00051915" w:rsidTr="002B1CD8">
        <w:tc>
          <w:tcPr>
            <w:tcW w:w="2943" w:type="dxa"/>
          </w:tcPr>
          <w:p w:rsidR="00051915" w:rsidRPr="0027729A" w:rsidRDefault="00051915" w:rsidP="00454C4D">
            <w:pPr>
              <w:ind w:right="-1"/>
              <w:contextualSpacing/>
            </w:pPr>
            <w:r w:rsidRPr="0027729A">
              <w:t>Безвозмездные поступления</w:t>
            </w:r>
          </w:p>
        </w:tc>
        <w:tc>
          <w:tcPr>
            <w:tcW w:w="1985" w:type="dxa"/>
          </w:tcPr>
          <w:p w:rsidR="00051915" w:rsidRPr="0027729A" w:rsidRDefault="00872A89" w:rsidP="00454C4D">
            <w:pPr>
              <w:ind w:right="-1"/>
              <w:contextualSpacing/>
              <w:jc w:val="both"/>
            </w:pPr>
            <w:r>
              <w:t>612043,9</w:t>
            </w:r>
          </w:p>
        </w:tc>
        <w:tc>
          <w:tcPr>
            <w:tcW w:w="1701" w:type="dxa"/>
          </w:tcPr>
          <w:p w:rsidR="00051915" w:rsidRPr="0027729A" w:rsidRDefault="003C7A23" w:rsidP="00454C4D">
            <w:pPr>
              <w:ind w:right="-1"/>
              <w:contextualSpacing/>
              <w:jc w:val="both"/>
            </w:pPr>
            <w:r>
              <w:t>668063,7</w:t>
            </w:r>
          </w:p>
        </w:tc>
        <w:tc>
          <w:tcPr>
            <w:tcW w:w="1559" w:type="dxa"/>
          </w:tcPr>
          <w:p w:rsidR="00051915" w:rsidRDefault="003C7A23" w:rsidP="00454C4D">
            <w:pPr>
              <w:ind w:right="-1"/>
              <w:contextualSpacing/>
              <w:jc w:val="both"/>
            </w:pPr>
            <w:r>
              <w:t>+ 56019,8</w:t>
            </w:r>
          </w:p>
        </w:tc>
        <w:tc>
          <w:tcPr>
            <w:tcW w:w="1276" w:type="dxa"/>
          </w:tcPr>
          <w:p w:rsidR="00051915" w:rsidRDefault="003C7A23" w:rsidP="003C7A23">
            <w:pPr>
              <w:ind w:right="-1"/>
              <w:contextualSpacing/>
              <w:jc w:val="center"/>
            </w:pPr>
            <w:r>
              <w:t>+ 9,2</w:t>
            </w:r>
          </w:p>
        </w:tc>
      </w:tr>
      <w:tr w:rsidR="00051915" w:rsidTr="002B1CD8">
        <w:tc>
          <w:tcPr>
            <w:tcW w:w="2943" w:type="dxa"/>
          </w:tcPr>
          <w:p w:rsidR="00051915" w:rsidRPr="0027729A" w:rsidRDefault="00051915" w:rsidP="00454C4D">
            <w:pPr>
              <w:ind w:right="-1"/>
              <w:contextualSpacing/>
              <w:rPr>
                <w:b/>
              </w:rPr>
            </w:pPr>
            <w:r w:rsidRPr="0027729A">
              <w:rPr>
                <w:b/>
              </w:rPr>
              <w:t>Общий объем расходов</w:t>
            </w:r>
          </w:p>
        </w:tc>
        <w:tc>
          <w:tcPr>
            <w:tcW w:w="1985" w:type="dxa"/>
          </w:tcPr>
          <w:p w:rsidR="00051915" w:rsidRPr="0027729A" w:rsidRDefault="00FD451D" w:rsidP="00454C4D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819225,0</w:t>
            </w:r>
          </w:p>
        </w:tc>
        <w:tc>
          <w:tcPr>
            <w:tcW w:w="1701" w:type="dxa"/>
          </w:tcPr>
          <w:p w:rsidR="00051915" w:rsidRPr="0027729A" w:rsidRDefault="003C7A23" w:rsidP="00454C4D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875244,8</w:t>
            </w:r>
          </w:p>
        </w:tc>
        <w:tc>
          <w:tcPr>
            <w:tcW w:w="1559" w:type="dxa"/>
          </w:tcPr>
          <w:p w:rsidR="00051915" w:rsidRDefault="003C7A23" w:rsidP="00454C4D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+ 56019,8</w:t>
            </w:r>
          </w:p>
        </w:tc>
        <w:tc>
          <w:tcPr>
            <w:tcW w:w="1276" w:type="dxa"/>
          </w:tcPr>
          <w:p w:rsidR="00051915" w:rsidRDefault="003C7A23" w:rsidP="003C7A23">
            <w:pPr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+ 6,8</w:t>
            </w:r>
          </w:p>
        </w:tc>
      </w:tr>
      <w:tr w:rsidR="00051915" w:rsidTr="002B1CD8">
        <w:tc>
          <w:tcPr>
            <w:tcW w:w="2943" w:type="dxa"/>
          </w:tcPr>
          <w:p w:rsidR="00051915" w:rsidRPr="0027729A" w:rsidRDefault="00051915" w:rsidP="00454C4D">
            <w:pPr>
              <w:ind w:right="-1"/>
              <w:contextualSpacing/>
            </w:pPr>
            <w:r w:rsidRPr="0027729A">
              <w:t>Дефицит</w:t>
            </w:r>
            <w:proofErr w:type="gramStart"/>
            <w:r w:rsidRPr="0027729A">
              <w:t xml:space="preserve"> -, </w:t>
            </w:r>
            <w:proofErr w:type="spellStart"/>
            <w:proofErr w:type="gramEnd"/>
            <w:r w:rsidRPr="0027729A">
              <w:t>профицит</w:t>
            </w:r>
            <w:proofErr w:type="spellEnd"/>
            <w:r w:rsidRPr="0027729A">
              <w:t xml:space="preserve"> +</w:t>
            </w:r>
          </w:p>
        </w:tc>
        <w:tc>
          <w:tcPr>
            <w:tcW w:w="1985" w:type="dxa"/>
          </w:tcPr>
          <w:p w:rsidR="00051915" w:rsidRPr="0027729A" w:rsidRDefault="00FD451D" w:rsidP="00454C4D">
            <w:pPr>
              <w:ind w:right="-1"/>
              <w:contextualSpacing/>
              <w:jc w:val="both"/>
            </w:pPr>
            <w:r>
              <w:t>- 14454,5</w:t>
            </w:r>
          </w:p>
        </w:tc>
        <w:tc>
          <w:tcPr>
            <w:tcW w:w="1701" w:type="dxa"/>
          </w:tcPr>
          <w:p w:rsidR="00051915" w:rsidRPr="0027729A" w:rsidRDefault="003C7A23" w:rsidP="00454C4D">
            <w:pPr>
              <w:ind w:right="-1"/>
              <w:contextualSpacing/>
              <w:jc w:val="both"/>
            </w:pPr>
            <w:r>
              <w:t>-14454,5</w:t>
            </w:r>
          </w:p>
        </w:tc>
        <w:tc>
          <w:tcPr>
            <w:tcW w:w="1559" w:type="dxa"/>
          </w:tcPr>
          <w:p w:rsidR="00051915" w:rsidRDefault="003C7A23" w:rsidP="003C7A23">
            <w:pPr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51915" w:rsidRDefault="003C7A23" w:rsidP="003C7A23">
            <w:pPr>
              <w:ind w:right="-1"/>
              <w:contextualSpacing/>
              <w:jc w:val="center"/>
            </w:pPr>
            <w:r>
              <w:t>0</w:t>
            </w:r>
          </w:p>
        </w:tc>
      </w:tr>
    </w:tbl>
    <w:p w:rsidR="00BA21FC" w:rsidRDefault="00BA21FC" w:rsidP="00BA21F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BA21FC" w:rsidRDefault="00BA21FC" w:rsidP="00BA21FC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21FC">
        <w:rPr>
          <w:rFonts w:eastAsiaTheme="minorHAnsi"/>
          <w:bCs/>
          <w:sz w:val="24"/>
          <w:szCs w:val="24"/>
          <w:lang w:eastAsia="en-US"/>
        </w:rPr>
        <w:t>Предлагаемые изменения в доходную часть</w:t>
      </w:r>
      <w:r>
        <w:rPr>
          <w:rFonts w:eastAsiaTheme="minorHAnsi"/>
          <w:bCs/>
          <w:sz w:val="24"/>
          <w:szCs w:val="24"/>
          <w:lang w:eastAsia="en-US"/>
        </w:rPr>
        <w:t xml:space="preserve"> местного</w:t>
      </w:r>
      <w:r w:rsidRPr="00BA21FC">
        <w:rPr>
          <w:rFonts w:eastAsiaTheme="minorHAnsi"/>
          <w:bCs/>
          <w:sz w:val="24"/>
          <w:szCs w:val="24"/>
          <w:lang w:eastAsia="en-US"/>
        </w:rPr>
        <w:t xml:space="preserve"> бюджета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BA21FC">
        <w:rPr>
          <w:rFonts w:eastAsia="TimesNewRomanPSMT"/>
          <w:sz w:val="24"/>
          <w:szCs w:val="24"/>
          <w:lang w:eastAsia="en-US"/>
        </w:rPr>
        <w:t>огласно проекту решения на 2018 год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1FC">
        <w:rPr>
          <w:rFonts w:eastAsia="TimesNewRomanPSMT"/>
          <w:sz w:val="24"/>
          <w:szCs w:val="24"/>
          <w:lang w:eastAsia="en-US"/>
        </w:rPr>
        <w:t>доходы и, соответственно,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1FC">
        <w:rPr>
          <w:rFonts w:eastAsia="TimesNewRomanPSMT"/>
          <w:sz w:val="24"/>
          <w:szCs w:val="24"/>
          <w:lang w:eastAsia="en-US"/>
        </w:rPr>
        <w:t xml:space="preserve">расходы </w:t>
      </w:r>
      <w:r w:rsidR="003C7A23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BA21FC">
        <w:rPr>
          <w:rFonts w:eastAsia="TimesNewRomanPSMT"/>
          <w:sz w:val="24"/>
          <w:szCs w:val="24"/>
          <w:lang w:eastAsia="en-US"/>
        </w:rPr>
        <w:t>бюджета части безвозмездных поступлений из областного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1FC">
        <w:rPr>
          <w:rFonts w:eastAsia="TimesNewRomanPSMT"/>
          <w:sz w:val="24"/>
          <w:szCs w:val="24"/>
          <w:lang w:eastAsia="en-US"/>
        </w:rPr>
        <w:t>бюджета увеличатся на общую сумму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3C7A23">
        <w:rPr>
          <w:rFonts w:eastAsia="TimesNewRomanPSMT"/>
          <w:sz w:val="24"/>
          <w:szCs w:val="24"/>
          <w:lang w:eastAsia="en-US"/>
        </w:rPr>
        <w:t>56019,8</w:t>
      </w:r>
      <w:r w:rsidRPr="00BA21FC">
        <w:rPr>
          <w:rFonts w:eastAsia="TimesNewRomanPSMT"/>
          <w:sz w:val="24"/>
          <w:szCs w:val="24"/>
          <w:lang w:eastAsia="en-US"/>
        </w:rPr>
        <w:t xml:space="preserve"> тыс. рублей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1FC">
        <w:rPr>
          <w:rFonts w:eastAsia="TimesNewRomanPSMT"/>
          <w:sz w:val="24"/>
          <w:szCs w:val="24"/>
          <w:lang w:eastAsia="en-US"/>
        </w:rPr>
        <w:t xml:space="preserve"> (прирост </w:t>
      </w:r>
      <w:r w:rsidR="00F957FC">
        <w:rPr>
          <w:rFonts w:eastAsia="TimesNewRomanPSMT"/>
          <w:sz w:val="24"/>
          <w:szCs w:val="24"/>
          <w:lang w:eastAsia="en-US"/>
        </w:rPr>
        <w:t xml:space="preserve">9,2 </w:t>
      </w:r>
      <w:r w:rsidRPr="00BA21FC">
        <w:rPr>
          <w:rFonts w:eastAsia="TimesNewRomanPSMT"/>
          <w:sz w:val="24"/>
          <w:szCs w:val="24"/>
          <w:lang w:eastAsia="en-US"/>
        </w:rPr>
        <w:t>%)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1FC">
        <w:rPr>
          <w:rFonts w:eastAsia="TimesNewRomanPSMT"/>
          <w:sz w:val="24"/>
          <w:szCs w:val="24"/>
          <w:lang w:eastAsia="en-US"/>
        </w:rPr>
        <w:t>том числе за счет:</w:t>
      </w:r>
    </w:p>
    <w:p w:rsidR="00297502" w:rsidRPr="00BA21FC" w:rsidRDefault="00297502" w:rsidP="00BA21FC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- </w:t>
      </w:r>
      <w:r w:rsidR="008B7F4E">
        <w:rPr>
          <w:rFonts w:eastAsia="TimesNewRomanPSMT"/>
          <w:sz w:val="24"/>
          <w:szCs w:val="24"/>
          <w:lang w:eastAsia="en-US"/>
        </w:rPr>
        <w:t>увеличен</w:t>
      </w:r>
      <w:r w:rsidR="0099218C">
        <w:rPr>
          <w:rFonts w:eastAsia="TimesNewRomanPSMT"/>
          <w:sz w:val="24"/>
          <w:szCs w:val="24"/>
          <w:lang w:eastAsia="en-US"/>
        </w:rPr>
        <w:t xml:space="preserve">ия объема </w:t>
      </w:r>
      <w:r w:rsidR="008B7F4E">
        <w:rPr>
          <w:sz w:val="23"/>
          <w:szCs w:val="23"/>
        </w:rPr>
        <w:t xml:space="preserve">дотации бюджетам городских округов на поддержку мер по обеспечению сбалансированности  бюджетов на сумму </w:t>
      </w:r>
      <w:r w:rsidR="008B7F4E" w:rsidRPr="008B7F4E">
        <w:rPr>
          <w:sz w:val="23"/>
          <w:szCs w:val="23"/>
        </w:rPr>
        <w:t>44857,2</w:t>
      </w:r>
      <w:r w:rsidR="008B7F4E">
        <w:rPr>
          <w:sz w:val="23"/>
          <w:szCs w:val="23"/>
        </w:rPr>
        <w:t xml:space="preserve"> тыс. рублей;</w:t>
      </w:r>
    </w:p>
    <w:p w:rsidR="001D1A27" w:rsidRDefault="0099218C" w:rsidP="005F6B92">
      <w:pPr>
        <w:widowControl/>
        <w:ind w:firstLine="567"/>
        <w:jc w:val="both"/>
        <w:rPr>
          <w:sz w:val="23"/>
          <w:szCs w:val="23"/>
        </w:rPr>
      </w:pPr>
      <w:r w:rsidRPr="0099218C">
        <w:rPr>
          <w:rFonts w:eastAsia="TimesNewRomanPSMT"/>
          <w:sz w:val="24"/>
          <w:szCs w:val="24"/>
          <w:lang w:eastAsia="en-US"/>
        </w:rPr>
        <w:t>- увеличения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9218C">
        <w:rPr>
          <w:rFonts w:eastAsia="TimesNewRomanPSMT"/>
          <w:sz w:val="24"/>
          <w:szCs w:val="24"/>
          <w:lang w:eastAsia="en-US"/>
        </w:rPr>
        <w:t>субвенции</w:t>
      </w:r>
      <w:r w:rsidR="009B502A" w:rsidRPr="009B502A">
        <w:rPr>
          <w:sz w:val="23"/>
          <w:szCs w:val="23"/>
        </w:rPr>
        <w:t xml:space="preserve"> </w:t>
      </w:r>
      <w:r w:rsidR="009B502A">
        <w:rPr>
          <w:sz w:val="23"/>
          <w:szCs w:val="23"/>
        </w:rPr>
        <w:t>бюджетам городских округов на осуществление передаваемых полномочий субъектов Российской Федерации в объеме 268,3 тыс. рублей;</w:t>
      </w:r>
    </w:p>
    <w:p w:rsidR="009B502A" w:rsidRDefault="009B502A" w:rsidP="005F6B92">
      <w:pPr>
        <w:widowControl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9218C">
        <w:rPr>
          <w:rFonts w:eastAsia="TimesNewRomanPSMT"/>
          <w:sz w:val="24"/>
          <w:szCs w:val="24"/>
          <w:lang w:eastAsia="en-US"/>
        </w:rPr>
        <w:t>увеличения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>
        <w:rPr>
          <w:sz w:val="23"/>
          <w:szCs w:val="23"/>
        </w:rPr>
        <w:t xml:space="preserve">субвенции 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 на сумму </w:t>
      </w:r>
      <w:r w:rsidRPr="009B502A">
        <w:rPr>
          <w:sz w:val="23"/>
          <w:szCs w:val="23"/>
        </w:rPr>
        <w:t>6199,6</w:t>
      </w:r>
      <w:r>
        <w:rPr>
          <w:sz w:val="23"/>
          <w:szCs w:val="23"/>
        </w:rPr>
        <w:t xml:space="preserve">  тыс. рублей;</w:t>
      </w:r>
    </w:p>
    <w:p w:rsidR="009B502A" w:rsidRDefault="009B502A" w:rsidP="005F6B92">
      <w:pPr>
        <w:widowControl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2F1040" w:rsidRPr="0099218C">
        <w:rPr>
          <w:rFonts w:eastAsia="TimesNewRomanPSMT"/>
          <w:sz w:val="24"/>
          <w:szCs w:val="24"/>
          <w:lang w:eastAsia="en-US"/>
        </w:rPr>
        <w:t>увеличения</w:t>
      </w:r>
      <w:r w:rsidR="002F1040">
        <w:rPr>
          <w:rFonts w:eastAsia="TimesNewRomanPSMT"/>
          <w:sz w:val="24"/>
          <w:szCs w:val="24"/>
          <w:lang w:eastAsia="en-US"/>
        </w:rPr>
        <w:t xml:space="preserve"> </w:t>
      </w:r>
      <w:r w:rsidR="002F1040">
        <w:rPr>
          <w:sz w:val="23"/>
          <w:szCs w:val="23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</w:t>
      </w:r>
      <w:r w:rsidR="002F1040" w:rsidRPr="002F1040">
        <w:rPr>
          <w:sz w:val="23"/>
          <w:szCs w:val="23"/>
        </w:rPr>
        <w:t>4624,3</w:t>
      </w:r>
      <w:r w:rsidR="002F1040">
        <w:rPr>
          <w:sz w:val="23"/>
          <w:szCs w:val="23"/>
        </w:rPr>
        <w:t xml:space="preserve"> тыс. рублей</w:t>
      </w:r>
      <w:r w:rsidR="00252ED0">
        <w:rPr>
          <w:sz w:val="23"/>
          <w:szCs w:val="23"/>
        </w:rPr>
        <w:t>;</w:t>
      </w:r>
    </w:p>
    <w:p w:rsidR="00252ED0" w:rsidRDefault="00252ED0" w:rsidP="005F6B92">
      <w:pPr>
        <w:widowControl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9218C">
        <w:rPr>
          <w:rFonts w:eastAsia="TimesNewRomanPSMT"/>
          <w:sz w:val="24"/>
          <w:szCs w:val="24"/>
          <w:lang w:eastAsia="en-US"/>
        </w:rPr>
        <w:t>увеличения</w:t>
      </w:r>
      <w:r>
        <w:rPr>
          <w:sz w:val="23"/>
          <w:szCs w:val="23"/>
        </w:rPr>
        <w:t xml:space="preserve"> субвенции бюджетам муниципальных образований на предоставление гражданам субсидий на оплату жилого помещения и коммунальных услуг в размере </w:t>
      </w:r>
      <w:r w:rsidRPr="00252ED0">
        <w:rPr>
          <w:sz w:val="23"/>
          <w:szCs w:val="23"/>
        </w:rPr>
        <w:t>70,4</w:t>
      </w:r>
      <w:r>
        <w:rPr>
          <w:sz w:val="23"/>
          <w:szCs w:val="23"/>
        </w:rPr>
        <w:t xml:space="preserve"> тыс. рублей.</w:t>
      </w:r>
    </w:p>
    <w:p w:rsidR="00801237" w:rsidRDefault="00801237" w:rsidP="0080123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01237">
        <w:rPr>
          <w:rFonts w:eastAsia="TimesNewRomanPSMT"/>
          <w:sz w:val="24"/>
          <w:szCs w:val="24"/>
          <w:lang w:eastAsia="en-US"/>
        </w:rPr>
        <w:t xml:space="preserve">Предлагаемые </w:t>
      </w:r>
      <w:r>
        <w:rPr>
          <w:rFonts w:eastAsia="TimesNewRomanPSMT"/>
          <w:sz w:val="24"/>
          <w:szCs w:val="24"/>
          <w:lang w:eastAsia="en-US"/>
        </w:rPr>
        <w:t>в</w:t>
      </w:r>
      <w:r w:rsidRPr="00801237">
        <w:rPr>
          <w:rFonts w:eastAsia="TimesNewRomanPSMT"/>
          <w:sz w:val="24"/>
          <w:szCs w:val="24"/>
          <w:lang w:eastAsia="en-US"/>
        </w:rPr>
        <w:t xml:space="preserve"> проекте решения изменения безвозмездных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01237">
        <w:rPr>
          <w:rFonts w:eastAsia="TimesNewRomanPSMT"/>
          <w:sz w:val="24"/>
          <w:szCs w:val="24"/>
          <w:lang w:eastAsia="en-US"/>
        </w:rPr>
        <w:t>поступлений осуществлены в соответствии с Областным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01237">
        <w:rPr>
          <w:rFonts w:eastAsia="TimesNewRomanPSMT"/>
          <w:sz w:val="24"/>
          <w:szCs w:val="24"/>
          <w:lang w:eastAsia="en-US"/>
        </w:rPr>
        <w:t xml:space="preserve">законом </w:t>
      </w:r>
      <w:r>
        <w:rPr>
          <w:rFonts w:eastAsia="TimesNewRomanPSMT"/>
          <w:sz w:val="24"/>
          <w:szCs w:val="24"/>
          <w:lang w:eastAsia="en-US"/>
        </w:rPr>
        <w:t>Иркут</w:t>
      </w:r>
      <w:r w:rsidRPr="00801237">
        <w:rPr>
          <w:rFonts w:eastAsia="TimesNewRomanPSMT"/>
          <w:sz w:val="24"/>
          <w:szCs w:val="24"/>
          <w:lang w:eastAsia="en-US"/>
        </w:rPr>
        <w:t>ской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01237">
        <w:rPr>
          <w:rFonts w:eastAsia="TimesNewRomanPSMT"/>
          <w:sz w:val="24"/>
          <w:szCs w:val="24"/>
          <w:lang w:eastAsia="en-US"/>
        </w:rPr>
        <w:t xml:space="preserve">области </w:t>
      </w:r>
      <w:r>
        <w:rPr>
          <w:sz w:val="23"/>
          <w:szCs w:val="23"/>
        </w:rPr>
        <w:t xml:space="preserve">от 04.04.2018 № 11-ОЗ «О внесении изменений в Закон Иркутской области от 18.12.2017 года № 98-ОЗ «Об областном бюджете на 2018 год и на плановый период 2019 и 2020 годов» </w:t>
      </w:r>
      <w:r w:rsidRPr="00801237">
        <w:rPr>
          <w:rFonts w:eastAsia="TimesNewRomanPSMT"/>
          <w:sz w:val="24"/>
          <w:szCs w:val="24"/>
          <w:lang w:eastAsia="en-US"/>
        </w:rPr>
        <w:t>и уведомлением по расчетам между</w:t>
      </w:r>
      <w:r>
        <w:rPr>
          <w:rFonts w:eastAsia="TimesNewRomanPSMT"/>
          <w:sz w:val="24"/>
          <w:szCs w:val="24"/>
          <w:lang w:eastAsia="en-US"/>
        </w:rPr>
        <w:t xml:space="preserve"> б</w:t>
      </w:r>
      <w:r w:rsidRPr="00801237">
        <w:rPr>
          <w:rFonts w:eastAsia="TimesNewRomanPSMT"/>
          <w:sz w:val="24"/>
          <w:szCs w:val="24"/>
          <w:lang w:eastAsia="en-US"/>
        </w:rPr>
        <w:t xml:space="preserve">юджетами министерства финансов </w:t>
      </w:r>
      <w:r>
        <w:rPr>
          <w:rFonts w:eastAsia="TimesNewRomanPSMT"/>
          <w:sz w:val="24"/>
          <w:szCs w:val="24"/>
          <w:lang w:eastAsia="en-US"/>
        </w:rPr>
        <w:t>Иркутской</w:t>
      </w:r>
      <w:r w:rsidRPr="00801237">
        <w:rPr>
          <w:rFonts w:eastAsia="TimesNewRomanPSMT"/>
          <w:sz w:val="24"/>
          <w:szCs w:val="24"/>
          <w:lang w:eastAsia="en-US"/>
        </w:rPr>
        <w:t xml:space="preserve"> области.</w:t>
      </w:r>
      <w:proofErr w:type="gramEnd"/>
    </w:p>
    <w:p w:rsidR="00B34488" w:rsidRPr="003F4F1F" w:rsidRDefault="00B34488" w:rsidP="00B34488">
      <w:pPr>
        <w:widowControl/>
        <w:rPr>
          <w:rFonts w:eastAsiaTheme="minorHAnsi"/>
          <w:b/>
          <w:bCs/>
          <w:i/>
          <w:sz w:val="24"/>
          <w:szCs w:val="24"/>
          <w:lang w:eastAsia="en-US"/>
        </w:rPr>
      </w:pP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изменения в расходную часть бюджета города.</w:t>
      </w:r>
    </w:p>
    <w:p w:rsidR="00B34488" w:rsidRDefault="00B34488" w:rsidP="00840BC8">
      <w:pPr>
        <w:widowControl/>
        <w:tabs>
          <w:tab w:val="left" w:pos="567"/>
        </w:tabs>
        <w:jc w:val="both"/>
        <w:rPr>
          <w:rFonts w:eastAsia="TimesNewRomanPSMT"/>
          <w:sz w:val="24"/>
          <w:szCs w:val="24"/>
          <w:lang w:eastAsia="en-US"/>
        </w:rPr>
      </w:pPr>
      <w:r w:rsidRPr="00B34488">
        <w:rPr>
          <w:rFonts w:eastAsia="TimesNewRomanPSMT"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ab/>
      </w:r>
      <w:r w:rsidRPr="00B34488">
        <w:rPr>
          <w:rFonts w:eastAsia="TimesNewRomanPSMT"/>
          <w:sz w:val="24"/>
          <w:szCs w:val="24"/>
          <w:lang w:eastAsia="en-US"/>
        </w:rPr>
        <w:t>Изменение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34488">
        <w:rPr>
          <w:rFonts w:eastAsia="TimesNewRomanPSMT"/>
          <w:sz w:val="24"/>
          <w:szCs w:val="24"/>
          <w:lang w:eastAsia="en-US"/>
        </w:rPr>
        <w:t>направления расходов</w:t>
      </w:r>
      <w:r>
        <w:rPr>
          <w:rFonts w:eastAsia="TimesNewRomanPSMT"/>
          <w:sz w:val="24"/>
          <w:szCs w:val="24"/>
          <w:lang w:eastAsia="en-US"/>
        </w:rPr>
        <w:t xml:space="preserve"> местного </w:t>
      </w:r>
      <w:r w:rsidRPr="00B34488">
        <w:rPr>
          <w:rFonts w:eastAsia="TimesNewRomanPSMT"/>
          <w:sz w:val="24"/>
          <w:szCs w:val="24"/>
          <w:lang w:eastAsia="en-US"/>
        </w:rPr>
        <w:t>бюджета за счет безвозмездных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34488">
        <w:rPr>
          <w:rFonts w:eastAsia="TimesNewRomanPSMT"/>
          <w:sz w:val="24"/>
          <w:szCs w:val="24"/>
          <w:lang w:eastAsia="en-US"/>
        </w:rPr>
        <w:t xml:space="preserve">поступлений из </w:t>
      </w:r>
      <w:r>
        <w:rPr>
          <w:rFonts w:eastAsia="TimesNewRomanPSMT"/>
          <w:sz w:val="24"/>
          <w:szCs w:val="24"/>
          <w:lang w:eastAsia="en-US"/>
        </w:rPr>
        <w:t>о</w:t>
      </w:r>
      <w:r w:rsidRPr="00B34488">
        <w:rPr>
          <w:rFonts w:eastAsia="TimesNewRomanPSMT"/>
          <w:sz w:val="24"/>
          <w:szCs w:val="24"/>
          <w:lang w:eastAsia="en-US"/>
        </w:rPr>
        <w:t>бластного бюджета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34488">
        <w:rPr>
          <w:rFonts w:eastAsia="TimesNewRomanPSMT"/>
          <w:sz w:val="24"/>
          <w:szCs w:val="24"/>
          <w:lang w:eastAsia="en-US"/>
        </w:rPr>
        <w:t>отражены</w:t>
      </w:r>
      <w:r>
        <w:rPr>
          <w:rFonts w:eastAsia="TimesNewRomanPSMT"/>
          <w:sz w:val="24"/>
          <w:szCs w:val="24"/>
          <w:lang w:eastAsia="en-US"/>
        </w:rPr>
        <w:t xml:space="preserve"> в следующей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9"/>
        <w:gridCol w:w="1748"/>
        <w:gridCol w:w="1589"/>
      </w:tblGrid>
      <w:tr w:rsidR="007A1CC6" w:rsidRPr="004F565F" w:rsidTr="00454C4D">
        <w:tc>
          <w:tcPr>
            <w:tcW w:w="6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Сумма поправки плана по расходам (тыс</w:t>
            </w:r>
            <w:proofErr w:type="gramStart"/>
            <w:r w:rsidRPr="004F565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565F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7A1CC6" w:rsidRPr="004F565F" w:rsidTr="00454C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снижение</w:t>
            </w:r>
          </w:p>
        </w:tc>
      </w:tr>
      <w:tr w:rsidR="007A1CC6" w:rsidRPr="002960D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15956,0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 xml:space="preserve">- функционирование </w:t>
            </w:r>
            <w:r>
              <w:rPr>
                <w:color w:val="000000"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8242,2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Tr="00454C4D">
        <w:trPr>
          <w:trHeight w:val="323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5913,8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722260" w:rsidTr="007062B0">
        <w:trPr>
          <w:trHeight w:val="23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6855,2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A1CC6" w:rsidRPr="00722260" w:rsidTr="007A1CC6">
        <w:trPr>
          <w:trHeight w:val="285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2226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Pr="007A1CC6">
              <w:rPr>
                <w:color w:val="000000"/>
                <w:sz w:val="24"/>
                <w:szCs w:val="24"/>
              </w:rPr>
              <w:t>общеэкономические вопросы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A1CC6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A1CC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22260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9878DB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878D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дорожное хозяйство</w:t>
            </w:r>
            <w:r>
              <w:rPr>
                <w:color w:val="000000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722260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3450,0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A1CC6" w:rsidRPr="001E4EA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1E4EAC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E4EAC">
              <w:rPr>
                <w:color w:val="000000"/>
                <w:sz w:val="24"/>
                <w:szCs w:val="24"/>
              </w:rPr>
              <w:t>- жилищное хозяйство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1E4EAC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1E4EAC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1CC6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9878DB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благоустройство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7062B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другие вопросы в области </w:t>
            </w:r>
            <w:r w:rsidR="007062B0">
              <w:rPr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9878DB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78DB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Default="009878DB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1E4EA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Образование,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23738,9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336,1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общее образование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5439,3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дополнительное образование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6456,5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12094,3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1E4EA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Культура и кинематография,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7A1CC6" w:rsidP="00454C4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культура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1972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Pr="004F565F" w:rsidRDefault="00C01972" w:rsidP="00C01972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 xml:space="preserve">- другие вопросы в области </w:t>
            </w:r>
            <w:r>
              <w:rPr>
                <w:color w:val="000000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1CC6" w:rsidRPr="00445358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7A1CC6" w:rsidP="00454C4D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7062B0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62B0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A1CC6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Default="007A1CC6" w:rsidP="00454C4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-социальное обеспечение населения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7062B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1268,</w:t>
            </w:r>
            <w:r w:rsidR="00706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4F565F" w:rsidRDefault="00C01972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1972" w:rsidRPr="004F565F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Default="007062B0" w:rsidP="007062B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F565F">
              <w:rPr>
                <w:color w:val="000000"/>
                <w:sz w:val="24"/>
                <w:szCs w:val="24"/>
              </w:rPr>
              <w:t xml:space="preserve"> другие вопросы в области</w:t>
            </w:r>
            <w:r>
              <w:rPr>
                <w:color w:val="000000"/>
                <w:sz w:val="24"/>
                <w:szCs w:val="24"/>
              </w:rPr>
              <w:t xml:space="preserve">  социальной политики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Default="007062B0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972" w:rsidRDefault="007062B0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-1149,1</w:t>
            </w:r>
          </w:p>
        </w:tc>
      </w:tr>
      <w:tr w:rsidR="007A1CC6" w:rsidRPr="002960D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DB2960" w:rsidRDefault="007A1CC6" w:rsidP="007062B0">
            <w:pPr>
              <w:spacing w:before="100" w:beforeAutospacing="1" w:after="100" w:afterAutospacing="1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DB2960">
              <w:rPr>
                <w:b/>
                <w:i/>
                <w:color w:val="000000"/>
                <w:sz w:val="24"/>
                <w:szCs w:val="24"/>
              </w:rPr>
              <w:t xml:space="preserve">- </w:t>
            </w:r>
            <w:r w:rsidR="007062B0" w:rsidRPr="00DB2960">
              <w:rPr>
                <w:b/>
                <w:i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DB2960" w:rsidRDefault="007062B0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2960">
              <w:rPr>
                <w:b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DB2960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062B0" w:rsidRPr="002960DC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2B0" w:rsidRPr="007062B0" w:rsidRDefault="007062B0" w:rsidP="007062B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062B0">
              <w:rPr>
                <w:color w:val="000000"/>
                <w:sz w:val="24"/>
                <w:szCs w:val="24"/>
              </w:rPr>
              <w:t>- Телевидение и радиовещание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2B0" w:rsidRPr="007062B0" w:rsidRDefault="007062B0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2B0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2B0" w:rsidRPr="007062B0" w:rsidRDefault="007062B0" w:rsidP="00454C4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CC6" w:rsidRPr="00445358" w:rsidTr="00454C4D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AB19AF" w:rsidRDefault="007A1CC6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19AF">
              <w:rPr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AB19AF" w:rsidRDefault="00AB19AF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56019,8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CC6" w:rsidRPr="00AB19AF" w:rsidRDefault="00AB19AF" w:rsidP="00454C4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19AF">
              <w:rPr>
                <w:b/>
                <w:i/>
                <w:color w:val="000000"/>
                <w:sz w:val="24"/>
                <w:szCs w:val="24"/>
              </w:rPr>
              <w:t>1685,2</w:t>
            </w:r>
          </w:p>
        </w:tc>
      </w:tr>
    </w:tbl>
    <w:p w:rsidR="00774661" w:rsidRPr="00774661" w:rsidRDefault="00774661" w:rsidP="00774661">
      <w:pPr>
        <w:shd w:val="clear" w:color="auto" w:fill="FFFFFF"/>
        <w:spacing w:before="100" w:beforeAutospacing="1" w:after="100" w:afterAutospacing="1"/>
        <w:ind w:firstLine="539"/>
        <w:contextualSpacing/>
        <w:jc w:val="both"/>
        <w:rPr>
          <w:sz w:val="24"/>
          <w:szCs w:val="24"/>
        </w:rPr>
      </w:pPr>
      <w:r w:rsidRPr="00774661">
        <w:rPr>
          <w:sz w:val="24"/>
          <w:szCs w:val="24"/>
        </w:rPr>
        <w:lastRenderedPageBreak/>
        <w:t>В пояснительной записке к проекту решения приводятся обоснования изменения плановых значений расходной части бюджета.</w:t>
      </w:r>
    </w:p>
    <w:p w:rsidR="00774661" w:rsidRDefault="00774661" w:rsidP="00774661">
      <w:pPr>
        <w:shd w:val="clear" w:color="auto" w:fill="FFFFFF"/>
        <w:spacing w:before="100" w:beforeAutospacing="1" w:after="100" w:afterAutospacing="1"/>
        <w:ind w:firstLine="539"/>
        <w:contextualSpacing/>
        <w:jc w:val="both"/>
        <w:rPr>
          <w:sz w:val="24"/>
          <w:szCs w:val="24"/>
        </w:rPr>
      </w:pPr>
      <w:r w:rsidRPr="00774661">
        <w:rPr>
          <w:sz w:val="24"/>
          <w:szCs w:val="24"/>
        </w:rPr>
        <w:t xml:space="preserve">Уточнённый план </w:t>
      </w:r>
      <w:r>
        <w:rPr>
          <w:sz w:val="24"/>
          <w:szCs w:val="24"/>
        </w:rPr>
        <w:t xml:space="preserve">местного </w:t>
      </w:r>
      <w:r w:rsidRPr="00774661">
        <w:rPr>
          <w:sz w:val="24"/>
          <w:szCs w:val="24"/>
        </w:rPr>
        <w:t xml:space="preserve">бюджета по расходам на 2018 год составит </w:t>
      </w:r>
      <w:r>
        <w:rPr>
          <w:sz w:val="24"/>
          <w:szCs w:val="24"/>
        </w:rPr>
        <w:t>875244,8</w:t>
      </w:r>
      <w:r w:rsidRPr="0077466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77466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774661">
        <w:rPr>
          <w:sz w:val="24"/>
          <w:szCs w:val="24"/>
        </w:rPr>
        <w:t>.</w:t>
      </w:r>
    </w:p>
    <w:p w:rsidR="00B74A0F" w:rsidRPr="00774661" w:rsidRDefault="00B74A0F" w:rsidP="00774661">
      <w:pPr>
        <w:shd w:val="clear" w:color="auto" w:fill="FFFFFF"/>
        <w:ind w:firstLine="539"/>
        <w:contextualSpacing/>
        <w:mirrorIndents/>
        <w:jc w:val="both"/>
        <w:rPr>
          <w:b/>
          <w:bCs/>
          <w:sz w:val="24"/>
          <w:szCs w:val="24"/>
        </w:rPr>
      </w:pPr>
      <w:r w:rsidRPr="00774661">
        <w:rPr>
          <w:b/>
          <w:bCs/>
          <w:sz w:val="24"/>
          <w:szCs w:val="24"/>
        </w:rPr>
        <w:t>Дефицит бюджета города и источники его финансирования.</w:t>
      </w:r>
    </w:p>
    <w:p w:rsidR="00B74A0F" w:rsidRDefault="00B74A0F" w:rsidP="00774661">
      <w:pPr>
        <w:pStyle w:val="Default"/>
        <w:ind w:firstLine="567"/>
        <w:contextualSpacing/>
        <w:mirrorIndents/>
        <w:jc w:val="both"/>
      </w:pPr>
      <w:proofErr w:type="gramStart"/>
      <w:r w:rsidRPr="00B74A0F">
        <w:t xml:space="preserve">Проектом решения дефицит местного бюджета на 2018 год прогнозируется на </w:t>
      </w:r>
      <w:r w:rsidRPr="00B74A0F">
        <w:rPr>
          <w:b/>
          <w:u w:val="single"/>
        </w:rPr>
        <w:t>прежнем уровне</w:t>
      </w:r>
      <w:r w:rsidRPr="00B74A0F">
        <w:t xml:space="preserve"> в сумме 14454,5 тыс. рублей или 7,5 % от доходов </w:t>
      </w:r>
      <w:r w:rsidR="00007642">
        <w:t xml:space="preserve">местного </w:t>
      </w:r>
      <w:r w:rsidRPr="00B74A0F">
        <w:t xml:space="preserve">бюджета </w:t>
      </w:r>
      <w:r w:rsidR="00007642">
        <w:t>б</w:t>
      </w:r>
      <w:r w:rsidRPr="00B74A0F">
        <w:t>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</w:t>
      </w:r>
      <w:r w:rsidRPr="00B74A0F">
        <w:rPr>
          <w:kern w:val="2"/>
        </w:rPr>
        <w:t xml:space="preserve"> размер дефицита местного бюджета не должен превышать 10% объема доходов местного бюджета без учета утвержденного объема безвозмездных поступлений из</w:t>
      </w:r>
      <w:proofErr w:type="gramEnd"/>
      <w:r w:rsidRPr="00B74A0F">
        <w:rPr>
          <w:kern w:val="2"/>
        </w:rPr>
        <w:t xml:space="preserve"> других бюджетов бюджетной системы Российской Федерации</w:t>
      </w:r>
      <w:r w:rsidRPr="00B74A0F">
        <w:t>.</w:t>
      </w:r>
      <w:r>
        <w:t xml:space="preserve"> </w:t>
      </w:r>
    </w:p>
    <w:p w:rsidR="00B74A0F" w:rsidRPr="00B74A0F" w:rsidRDefault="00B74A0F" w:rsidP="00774661">
      <w:pPr>
        <w:pStyle w:val="Default"/>
        <w:ind w:firstLine="567"/>
        <w:contextualSpacing/>
        <w:mirrorIndents/>
        <w:jc w:val="both"/>
        <w:rPr>
          <w:rFonts w:eastAsia="Times New Roman"/>
          <w:lang w:eastAsia="ru-RU"/>
        </w:rPr>
      </w:pPr>
      <w:r>
        <w:t>С</w:t>
      </w:r>
      <w:r w:rsidRPr="00B74A0F">
        <w:rPr>
          <w:rFonts w:eastAsia="Times New Roman"/>
          <w:lang w:eastAsia="ru-RU"/>
        </w:rPr>
        <w:t>огласно приложению №</w:t>
      </w:r>
      <w:r w:rsidR="00A310EA">
        <w:rPr>
          <w:rFonts w:eastAsia="Times New Roman"/>
          <w:lang w:eastAsia="ru-RU"/>
        </w:rPr>
        <w:t xml:space="preserve"> 15</w:t>
      </w:r>
      <w:r>
        <w:rPr>
          <w:rFonts w:eastAsia="Times New Roman"/>
          <w:lang w:eastAsia="ru-RU"/>
        </w:rPr>
        <w:t xml:space="preserve"> </w:t>
      </w:r>
      <w:r w:rsidRPr="00B74A0F">
        <w:rPr>
          <w:rFonts w:eastAsia="Times New Roman"/>
          <w:lang w:eastAsia="ru-RU"/>
        </w:rPr>
        <w:t xml:space="preserve"> к проекту решения, в соответствии с нормами статьи 96 </w:t>
      </w:r>
      <w:r w:rsidRPr="00B74A0F">
        <w:t>Бюджетного кодекса Российской Федерации</w:t>
      </w:r>
      <w:r w:rsidRPr="00B74A0F">
        <w:rPr>
          <w:rFonts w:eastAsia="Times New Roman"/>
          <w:lang w:eastAsia="ru-RU"/>
        </w:rPr>
        <w:t xml:space="preserve">, источниками покрытия дефицита </w:t>
      </w:r>
      <w:r w:rsidR="00B56078">
        <w:rPr>
          <w:rFonts w:eastAsia="Times New Roman"/>
          <w:lang w:eastAsia="ru-RU"/>
        </w:rPr>
        <w:t xml:space="preserve">местного </w:t>
      </w:r>
      <w:r w:rsidRPr="00B74A0F">
        <w:rPr>
          <w:rFonts w:eastAsia="Times New Roman"/>
          <w:lang w:eastAsia="ru-RU"/>
        </w:rPr>
        <w:t xml:space="preserve">бюджета </w:t>
      </w:r>
      <w:r w:rsidR="00A310EA">
        <w:rPr>
          <w:rFonts w:eastAsia="Times New Roman"/>
          <w:lang w:eastAsia="ru-RU"/>
        </w:rPr>
        <w:t xml:space="preserve">являются </w:t>
      </w:r>
      <w:r w:rsidRPr="00B74A0F">
        <w:rPr>
          <w:rFonts w:eastAsia="Times New Roman"/>
          <w:lang w:eastAsia="ru-RU"/>
        </w:rPr>
        <w:t xml:space="preserve">в сумме </w:t>
      </w:r>
      <w:r w:rsidR="00A310EA">
        <w:rPr>
          <w:rFonts w:eastAsia="Times New Roman"/>
          <w:lang w:eastAsia="ru-RU"/>
        </w:rPr>
        <w:t>78567,7</w:t>
      </w:r>
      <w:r w:rsidRPr="00B74A0F">
        <w:rPr>
          <w:rFonts w:eastAsia="Times New Roman"/>
          <w:lang w:eastAsia="ru-RU"/>
        </w:rPr>
        <w:t xml:space="preserve"> тыс.</w:t>
      </w:r>
      <w:r w:rsidR="00A310EA">
        <w:rPr>
          <w:rFonts w:eastAsia="Times New Roman"/>
          <w:lang w:eastAsia="ru-RU"/>
        </w:rPr>
        <w:t xml:space="preserve"> </w:t>
      </w:r>
      <w:r w:rsidRPr="00B74A0F">
        <w:rPr>
          <w:rFonts w:eastAsia="Times New Roman"/>
          <w:lang w:eastAsia="ru-RU"/>
        </w:rPr>
        <w:t>руб</w:t>
      </w:r>
      <w:r w:rsidR="00A310EA">
        <w:rPr>
          <w:rFonts w:eastAsia="Times New Roman"/>
          <w:lang w:eastAsia="ru-RU"/>
        </w:rPr>
        <w:t>лей</w:t>
      </w:r>
      <w:r w:rsidRPr="00B74A0F">
        <w:rPr>
          <w:rFonts w:eastAsia="Times New Roman"/>
          <w:lang w:eastAsia="ru-RU"/>
        </w:rPr>
        <w:t xml:space="preserve"> </w:t>
      </w:r>
      <w:r w:rsidR="00A310EA">
        <w:rPr>
          <w:rFonts w:eastAsia="Times New Roman"/>
          <w:lang w:eastAsia="ru-RU"/>
        </w:rPr>
        <w:t>–</w:t>
      </w:r>
      <w:r w:rsidRPr="00B74A0F">
        <w:rPr>
          <w:rFonts w:eastAsia="Times New Roman"/>
          <w:lang w:eastAsia="ru-RU"/>
        </w:rPr>
        <w:t xml:space="preserve"> </w:t>
      </w:r>
      <w:r w:rsidR="00A310EA">
        <w:rPr>
          <w:rFonts w:eastAsia="Times New Roman"/>
          <w:lang w:eastAsia="ru-RU"/>
        </w:rPr>
        <w:t>кредит</w:t>
      </w:r>
      <w:r w:rsidR="0007392B">
        <w:rPr>
          <w:rFonts w:eastAsia="Times New Roman"/>
          <w:lang w:eastAsia="ru-RU"/>
        </w:rPr>
        <w:t>ы</w:t>
      </w:r>
      <w:r w:rsidR="00A310EA">
        <w:rPr>
          <w:rFonts w:eastAsia="Times New Roman"/>
          <w:lang w:eastAsia="ru-RU"/>
        </w:rPr>
        <w:t xml:space="preserve"> от кредитных организаций бюджетами городских округов в валюте Российской Федерации</w:t>
      </w:r>
      <w:r w:rsidRPr="00B74A0F">
        <w:rPr>
          <w:rFonts w:eastAsia="Times New Roman"/>
          <w:lang w:eastAsia="ru-RU"/>
        </w:rPr>
        <w:t>.</w:t>
      </w:r>
    </w:p>
    <w:p w:rsidR="00450FD9" w:rsidRDefault="00450FD9" w:rsidP="00774661">
      <w:pPr>
        <w:shd w:val="clear" w:color="auto" w:fill="FFFFFF"/>
        <w:ind w:firstLine="539"/>
        <w:contextualSpacing/>
        <w:mirrorIndents/>
        <w:jc w:val="both"/>
        <w:rPr>
          <w:color w:val="000000"/>
          <w:sz w:val="24"/>
          <w:szCs w:val="24"/>
        </w:rPr>
      </w:pPr>
      <w:r w:rsidRPr="004F565F">
        <w:rPr>
          <w:color w:val="000000"/>
          <w:sz w:val="24"/>
          <w:szCs w:val="24"/>
        </w:rPr>
        <w:t xml:space="preserve">Уточнённый план </w:t>
      </w:r>
      <w:r>
        <w:rPr>
          <w:color w:val="000000"/>
          <w:sz w:val="24"/>
          <w:szCs w:val="24"/>
        </w:rPr>
        <w:t xml:space="preserve">местного </w:t>
      </w:r>
      <w:r w:rsidRPr="004F565F">
        <w:rPr>
          <w:color w:val="000000"/>
          <w:sz w:val="24"/>
          <w:szCs w:val="24"/>
        </w:rPr>
        <w:t xml:space="preserve">бюджета по расходам на 2018 год составит </w:t>
      </w:r>
      <w:r>
        <w:rPr>
          <w:color w:val="000000"/>
          <w:sz w:val="24"/>
          <w:szCs w:val="24"/>
        </w:rPr>
        <w:t>81922</w:t>
      </w:r>
      <w:r w:rsidR="00EC5253">
        <w:rPr>
          <w:color w:val="000000"/>
          <w:sz w:val="24"/>
          <w:szCs w:val="24"/>
        </w:rPr>
        <w:t>5,0</w:t>
      </w:r>
      <w:r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лей</w:t>
      </w:r>
      <w:r w:rsidRPr="004F565F">
        <w:rPr>
          <w:color w:val="000000"/>
          <w:sz w:val="24"/>
          <w:szCs w:val="24"/>
        </w:rPr>
        <w:t>.</w:t>
      </w:r>
    </w:p>
    <w:p w:rsidR="007103D0" w:rsidRPr="0006395A" w:rsidRDefault="007103D0" w:rsidP="00774661">
      <w:pPr>
        <w:shd w:val="clear" w:color="auto" w:fill="FFFFFF"/>
        <w:ind w:firstLine="539"/>
        <w:contextualSpacing/>
        <w:mirrorIndents/>
        <w:jc w:val="both"/>
        <w:rPr>
          <w:color w:val="000000"/>
          <w:sz w:val="24"/>
          <w:szCs w:val="24"/>
        </w:rPr>
      </w:pPr>
      <w:proofErr w:type="gramStart"/>
      <w:r w:rsidRPr="0006395A">
        <w:rPr>
          <w:color w:val="000000"/>
          <w:sz w:val="24"/>
          <w:szCs w:val="24"/>
        </w:rPr>
        <w:t xml:space="preserve">Кроме того, проектом решения о внесении изменений в бюджет увеличиваются плановые показатели по расходам на реализацию </w:t>
      </w:r>
      <w:r w:rsidR="003F4F1F" w:rsidRPr="0006395A">
        <w:rPr>
          <w:color w:val="000000"/>
          <w:sz w:val="24"/>
          <w:szCs w:val="24"/>
        </w:rPr>
        <w:t xml:space="preserve">муниципальной программы </w:t>
      </w:r>
      <w:r w:rsidR="003F4F1F">
        <w:rPr>
          <w:color w:val="000000"/>
          <w:sz w:val="24"/>
          <w:szCs w:val="24"/>
        </w:rPr>
        <w:t>«Развитие образования» на 2016 – 2020 гг. на 17323,9 тыс. рублей,</w:t>
      </w:r>
      <w:r w:rsidR="00055449" w:rsidRPr="00055449">
        <w:rPr>
          <w:color w:val="000000"/>
          <w:sz w:val="24"/>
          <w:szCs w:val="24"/>
        </w:rPr>
        <w:t xml:space="preserve"> </w:t>
      </w:r>
      <w:r w:rsidR="00055449" w:rsidRPr="0006395A">
        <w:rPr>
          <w:color w:val="000000"/>
          <w:sz w:val="24"/>
          <w:szCs w:val="24"/>
        </w:rPr>
        <w:t>муниципальной программы</w:t>
      </w:r>
      <w:r w:rsidR="00055449">
        <w:rPr>
          <w:color w:val="000000"/>
          <w:sz w:val="24"/>
          <w:szCs w:val="24"/>
        </w:rPr>
        <w:t xml:space="preserve"> «Молодежная политика» на 2016- 2020 гг.</w:t>
      </w:r>
      <w:r w:rsidR="003F4F1F">
        <w:rPr>
          <w:color w:val="000000"/>
          <w:sz w:val="24"/>
          <w:szCs w:val="24"/>
        </w:rPr>
        <w:t xml:space="preserve"> </w:t>
      </w:r>
      <w:r w:rsidR="00055449">
        <w:rPr>
          <w:color w:val="000000"/>
          <w:sz w:val="24"/>
          <w:szCs w:val="24"/>
        </w:rPr>
        <w:t>на 65,0 тыс. рублей,</w:t>
      </w:r>
      <w:r w:rsidR="00055449" w:rsidRPr="00055449">
        <w:rPr>
          <w:color w:val="000000"/>
          <w:sz w:val="24"/>
          <w:szCs w:val="24"/>
        </w:rPr>
        <w:t xml:space="preserve"> </w:t>
      </w:r>
      <w:r w:rsidR="00055449" w:rsidRPr="0006395A">
        <w:rPr>
          <w:color w:val="000000"/>
          <w:sz w:val="24"/>
          <w:szCs w:val="24"/>
        </w:rPr>
        <w:t>муниципальной программы</w:t>
      </w:r>
      <w:r w:rsidR="00055449">
        <w:rPr>
          <w:color w:val="000000"/>
          <w:sz w:val="24"/>
          <w:szCs w:val="24"/>
        </w:rPr>
        <w:t xml:space="preserve"> «Развитие культуры» на 2016 - 2020 гг. на 7999,9 тыс. рублей,</w:t>
      </w:r>
      <w:r w:rsidR="00055449" w:rsidRPr="00055449">
        <w:rPr>
          <w:color w:val="000000"/>
          <w:sz w:val="24"/>
          <w:szCs w:val="24"/>
        </w:rPr>
        <w:t xml:space="preserve"> </w:t>
      </w:r>
      <w:r w:rsidR="00055449" w:rsidRPr="0006395A">
        <w:rPr>
          <w:color w:val="000000"/>
          <w:sz w:val="24"/>
          <w:szCs w:val="24"/>
        </w:rPr>
        <w:t>муниципальной программы</w:t>
      </w:r>
      <w:r w:rsidR="00055449">
        <w:rPr>
          <w:color w:val="000000"/>
          <w:sz w:val="24"/>
          <w:szCs w:val="24"/>
        </w:rPr>
        <w:t xml:space="preserve"> «Жилищно-коммунальное хозяйство» на 2016-2020гг. на 1450,1</w:t>
      </w:r>
      <w:proofErr w:type="gramEnd"/>
      <w:r w:rsidR="00055449">
        <w:rPr>
          <w:color w:val="000000"/>
          <w:sz w:val="24"/>
          <w:szCs w:val="24"/>
        </w:rPr>
        <w:t xml:space="preserve"> тыс</w:t>
      </w:r>
      <w:proofErr w:type="gramStart"/>
      <w:r w:rsidR="00055449">
        <w:rPr>
          <w:color w:val="000000"/>
          <w:sz w:val="24"/>
          <w:szCs w:val="24"/>
        </w:rPr>
        <w:t>.р</w:t>
      </w:r>
      <w:proofErr w:type="gramEnd"/>
      <w:r w:rsidR="00055449">
        <w:rPr>
          <w:color w:val="000000"/>
          <w:sz w:val="24"/>
          <w:szCs w:val="24"/>
        </w:rPr>
        <w:t>ублей</w:t>
      </w:r>
      <w:r w:rsidR="00037F37">
        <w:rPr>
          <w:color w:val="000000"/>
          <w:sz w:val="24"/>
          <w:szCs w:val="24"/>
        </w:rPr>
        <w:t xml:space="preserve">, </w:t>
      </w:r>
      <w:r w:rsidR="00055449" w:rsidRPr="0006395A">
        <w:rPr>
          <w:color w:val="000000"/>
          <w:sz w:val="24"/>
          <w:szCs w:val="24"/>
        </w:rPr>
        <w:t xml:space="preserve"> </w:t>
      </w:r>
      <w:r w:rsidRPr="0006395A">
        <w:rPr>
          <w:color w:val="000000"/>
          <w:sz w:val="24"/>
          <w:szCs w:val="24"/>
        </w:rPr>
        <w:t xml:space="preserve">муниципальной программы «Развитие дорожного хозяйства» на 2016-2020 гг. по подпрограмме «Дорожное хозяйство на территории </w:t>
      </w:r>
      <w:proofErr w:type="spellStart"/>
      <w:r w:rsidRPr="0006395A">
        <w:rPr>
          <w:color w:val="000000"/>
          <w:sz w:val="24"/>
          <w:szCs w:val="24"/>
        </w:rPr>
        <w:t>Зиминского</w:t>
      </w:r>
      <w:proofErr w:type="spellEnd"/>
      <w:r w:rsidRPr="0006395A">
        <w:rPr>
          <w:color w:val="000000"/>
          <w:sz w:val="24"/>
          <w:szCs w:val="24"/>
        </w:rPr>
        <w:t xml:space="preserve"> городского муниципального образования» на сумму </w:t>
      </w:r>
      <w:r w:rsidR="00037F37">
        <w:rPr>
          <w:color w:val="000000"/>
          <w:sz w:val="24"/>
          <w:szCs w:val="24"/>
        </w:rPr>
        <w:t>1253,9</w:t>
      </w:r>
      <w:r w:rsidRPr="0006395A">
        <w:rPr>
          <w:color w:val="000000"/>
          <w:sz w:val="24"/>
          <w:szCs w:val="24"/>
        </w:rPr>
        <w:t xml:space="preserve"> тыс. рублей</w:t>
      </w:r>
      <w:r w:rsidR="00037F37">
        <w:rPr>
          <w:color w:val="000000"/>
          <w:sz w:val="24"/>
          <w:szCs w:val="24"/>
        </w:rPr>
        <w:t>.</w:t>
      </w:r>
    </w:p>
    <w:p w:rsidR="00B65675" w:rsidRDefault="009302B6" w:rsidP="00774661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5A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6395A">
        <w:rPr>
          <w:rFonts w:ascii="Times New Roman" w:hAnsi="Times New Roman" w:cs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РФ и муниципальных образований"</w:t>
      </w:r>
      <w:r w:rsidR="001F65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1F65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ЗГМО от 10.04.2018 г. № 478 "О внесении изменений в муниципальную программу </w:t>
        </w:r>
        <w:proofErr w:type="spellStart"/>
        <w:r w:rsidR="001F65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="001F65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городского муниципального образования "Развитие образования" на 2016-2020 годы"</w:t>
        </w:r>
      </w:hyperlink>
      <w:r w:rsidR="001F65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ЗГМО от </w:t>
        </w:r>
        <w:r w:rsidR="00B656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07</w:t>
        </w:r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r w:rsidR="00B656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.2018 г. № </w:t>
        </w:r>
        <w:r w:rsidR="00B656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268</w:t>
        </w:r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</w:t>
        </w:r>
        <w:proofErr w:type="gramEnd"/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внесении</w:t>
        </w:r>
        <w:proofErr w:type="gramEnd"/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изменений в муниципальную программу </w:t>
        </w:r>
        <w:proofErr w:type="spellStart"/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городского муниципального образования "Развитие </w:t>
        </w:r>
        <w:r w:rsidR="00B656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культуры</w:t>
        </w:r>
        <w:r w:rsidR="00B65675" w:rsidRPr="001F6575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" на 2016-2020 годы"</w:t>
        </w:r>
      </w:hyperlink>
      <w:r w:rsidR="0011458A" w:rsidRPr="0011458A">
        <w:rPr>
          <w:rFonts w:ascii="Times New Roman" w:hAnsi="Times New Roman" w:cs="Times New Roman"/>
          <w:sz w:val="24"/>
          <w:szCs w:val="24"/>
        </w:rPr>
        <w:t xml:space="preserve"> </w:t>
      </w:r>
      <w:r w:rsidR="0011458A" w:rsidRPr="0006395A">
        <w:rPr>
          <w:rFonts w:ascii="Times New Roman" w:hAnsi="Times New Roman" w:cs="Times New Roman"/>
          <w:sz w:val="24"/>
          <w:szCs w:val="24"/>
        </w:rPr>
        <w:t>не представлен</w:t>
      </w:r>
      <w:r w:rsidR="0011458A">
        <w:rPr>
          <w:rFonts w:ascii="Times New Roman" w:hAnsi="Times New Roman" w:cs="Times New Roman"/>
          <w:sz w:val="24"/>
          <w:szCs w:val="24"/>
        </w:rPr>
        <w:t>ы</w:t>
      </w:r>
      <w:r w:rsidR="0011458A" w:rsidRPr="0006395A">
        <w:rPr>
          <w:rFonts w:ascii="Times New Roman" w:hAnsi="Times New Roman" w:cs="Times New Roman"/>
          <w:sz w:val="24"/>
          <w:szCs w:val="24"/>
        </w:rPr>
        <w:t xml:space="preserve"> в контрольный орган для проведения финансово-экономической экспертизы</w:t>
      </w:r>
      <w:r w:rsidR="00B65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30C" w:rsidRPr="0006395A" w:rsidRDefault="00D94E8A" w:rsidP="00774661">
      <w:pPr>
        <w:shd w:val="clear" w:color="auto" w:fill="FFFFFF"/>
        <w:ind w:firstLine="540"/>
        <w:contextualSpacing/>
        <w:mirrorIndents/>
        <w:jc w:val="both"/>
        <w:rPr>
          <w:b/>
          <w:sz w:val="24"/>
          <w:szCs w:val="24"/>
        </w:rPr>
      </w:pPr>
      <w:r w:rsidRPr="0006395A">
        <w:rPr>
          <w:sz w:val="24"/>
          <w:szCs w:val="24"/>
        </w:rPr>
        <w:t xml:space="preserve">Основные характеристики бюджета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 муниципального образования на плановый период 2018 и 2019 годы остаются на </w:t>
      </w:r>
      <w:r w:rsidRPr="0006395A">
        <w:rPr>
          <w:b/>
          <w:sz w:val="24"/>
          <w:szCs w:val="24"/>
        </w:rPr>
        <w:t>прежнем уровне:</w:t>
      </w:r>
    </w:p>
    <w:p w:rsidR="00D94E8A" w:rsidRPr="0006395A" w:rsidRDefault="00D94E8A" w:rsidP="00D25933">
      <w:pPr>
        <w:shd w:val="clear" w:color="auto" w:fill="FFFFFF"/>
        <w:spacing w:after="100" w:afterAutospacing="1"/>
        <w:ind w:firstLine="567"/>
        <w:contextualSpacing/>
        <w:mirrorIndents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доходов местного бюджета на 2019 год -751960,0 тыс. рублей;</w:t>
      </w:r>
    </w:p>
    <w:p w:rsidR="00D94E8A" w:rsidRPr="0006395A" w:rsidRDefault="00D94E8A" w:rsidP="00D25933">
      <w:pPr>
        <w:shd w:val="clear" w:color="auto" w:fill="FFFFFF"/>
        <w:spacing w:after="100" w:afterAutospacing="1"/>
        <w:ind w:firstLine="540"/>
        <w:contextualSpacing/>
        <w:mirrorIndents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расходов местного бюджета на 2019 год -</w:t>
      </w:r>
      <w:r w:rsidR="00F908EE" w:rsidRPr="0006395A">
        <w:rPr>
          <w:color w:val="000000"/>
          <w:sz w:val="24"/>
          <w:szCs w:val="24"/>
        </w:rPr>
        <w:t>766575,7</w:t>
      </w:r>
      <w:r w:rsidRPr="0006395A">
        <w:rPr>
          <w:color w:val="000000"/>
          <w:sz w:val="24"/>
          <w:szCs w:val="24"/>
        </w:rPr>
        <w:t xml:space="preserve"> тыс. рублей;</w:t>
      </w:r>
    </w:p>
    <w:p w:rsidR="0048687C" w:rsidRPr="0006395A" w:rsidRDefault="00F908EE" w:rsidP="00D25933">
      <w:pPr>
        <w:spacing w:after="40"/>
        <w:ind w:firstLine="567"/>
        <w:contextualSpacing/>
        <w:mirrorIndents/>
        <w:jc w:val="both"/>
        <w:rPr>
          <w:sz w:val="24"/>
          <w:szCs w:val="24"/>
        </w:rPr>
      </w:pPr>
      <w:r w:rsidRPr="0006395A">
        <w:rPr>
          <w:color w:val="000000"/>
          <w:sz w:val="24"/>
          <w:szCs w:val="24"/>
        </w:rPr>
        <w:t>- размер дефицита местного бюджета на 2019 год 14615,7 тыс. рублей или 7,5</w:t>
      </w:r>
      <w:r w:rsidR="0048687C" w:rsidRPr="0006395A">
        <w:rPr>
          <w:sz w:val="24"/>
          <w:szCs w:val="24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поступлений.</w:t>
      </w:r>
    </w:p>
    <w:p w:rsidR="0048687C" w:rsidRPr="0006395A" w:rsidRDefault="00F908EE" w:rsidP="00D25933">
      <w:pPr>
        <w:shd w:val="clear" w:color="auto" w:fill="FFFFFF"/>
        <w:spacing w:after="100" w:afterAutospacing="1"/>
        <w:ind w:firstLine="567"/>
        <w:contextualSpacing/>
        <w:mirrorIndents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 xml:space="preserve"> </w:t>
      </w:r>
      <w:r w:rsidR="0048687C" w:rsidRPr="0006395A">
        <w:rPr>
          <w:color w:val="000000"/>
          <w:sz w:val="24"/>
          <w:szCs w:val="24"/>
        </w:rPr>
        <w:t>- общий объем доходов местного бюджета на 2020 год – 643100,6 тыс. рублей;</w:t>
      </w:r>
    </w:p>
    <w:p w:rsidR="0048687C" w:rsidRPr="0006395A" w:rsidRDefault="0048687C" w:rsidP="00D25933">
      <w:pPr>
        <w:shd w:val="clear" w:color="auto" w:fill="FFFFFF"/>
        <w:spacing w:after="100" w:afterAutospacing="1"/>
        <w:ind w:firstLine="540"/>
        <w:contextualSpacing/>
        <w:mirrorIndents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расходов местного бюджета на 2020 год – 657880,8 тыс. рублей;</w:t>
      </w:r>
    </w:p>
    <w:p w:rsidR="0048687C" w:rsidRPr="0006395A" w:rsidRDefault="0048687C" w:rsidP="00D25933">
      <w:pPr>
        <w:spacing w:after="40"/>
        <w:ind w:firstLine="567"/>
        <w:contextualSpacing/>
        <w:mirrorIndents/>
        <w:jc w:val="both"/>
        <w:rPr>
          <w:sz w:val="24"/>
          <w:szCs w:val="24"/>
        </w:rPr>
      </w:pPr>
      <w:r w:rsidRPr="0006395A">
        <w:rPr>
          <w:color w:val="000000"/>
          <w:sz w:val="24"/>
          <w:szCs w:val="24"/>
        </w:rPr>
        <w:t>- размер дефицита местного бюджета на 2020 год 14780,2 тыс. рублей или 7,5</w:t>
      </w:r>
      <w:r w:rsidRPr="0006395A">
        <w:rPr>
          <w:sz w:val="24"/>
          <w:szCs w:val="24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поступлений.</w:t>
      </w:r>
    </w:p>
    <w:p w:rsidR="00F4377C" w:rsidRPr="0006395A" w:rsidRDefault="00E478B9" w:rsidP="00D25933">
      <w:pPr>
        <w:tabs>
          <w:tab w:val="left" w:pos="567"/>
        </w:tabs>
        <w:contextualSpacing/>
        <w:mirrorIndents/>
        <w:jc w:val="both"/>
        <w:rPr>
          <w:sz w:val="24"/>
          <w:szCs w:val="24"/>
        </w:rPr>
      </w:pPr>
      <w:r w:rsidRPr="0006395A">
        <w:rPr>
          <w:sz w:val="24"/>
          <w:szCs w:val="24"/>
        </w:rPr>
        <w:tab/>
      </w:r>
    </w:p>
    <w:p w:rsidR="00F4377C" w:rsidRPr="0006395A" w:rsidRDefault="00F4377C" w:rsidP="0006395A">
      <w:pPr>
        <w:ind w:firstLine="567"/>
        <w:contextualSpacing/>
        <w:jc w:val="both"/>
        <w:rPr>
          <w:sz w:val="24"/>
          <w:szCs w:val="24"/>
        </w:rPr>
      </w:pPr>
      <w:r w:rsidRPr="0006395A">
        <w:rPr>
          <w:sz w:val="24"/>
          <w:szCs w:val="24"/>
        </w:rPr>
        <w:t xml:space="preserve">Задолженность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по кредитам (</w:t>
      </w:r>
      <w:proofErr w:type="gramStart"/>
      <w:r w:rsidRPr="0006395A">
        <w:rPr>
          <w:sz w:val="24"/>
          <w:szCs w:val="24"/>
        </w:rPr>
        <w:t>банковский</w:t>
      </w:r>
      <w:proofErr w:type="gramEnd"/>
      <w:r w:rsidRPr="0006395A">
        <w:rPr>
          <w:sz w:val="24"/>
          <w:szCs w:val="24"/>
        </w:rPr>
        <w:t>, бюджетный) по состоянию на 1 января 2018 года составляет  64113,2 тыс. рублей.</w:t>
      </w:r>
    </w:p>
    <w:p w:rsidR="00AF494C" w:rsidRPr="0006395A" w:rsidRDefault="00D41C44" w:rsidP="0006395A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6395A">
        <w:rPr>
          <w:sz w:val="24"/>
          <w:szCs w:val="24"/>
        </w:rPr>
        <w:lastRenderedPageBreak/>
        <w:t xml:space="preserve">В соответствии со ст.33 БК РФ при составлении </w:t>
      </w:r>
      <w:r w:rsidR="006010BE" w:rsidRPr="0006395A">
        <w:rPr>
          <w:sz w:val="24"/>
          <w:szCs w:val="24"/>
        </w:rPr>
        <w:t xml:space="preserve">местного </w:t>
      </w:r>
      <w:r w:rsidRPr="0006395A">
        <w:rPr>
          <w:sz w:val="24"/>
          <w:szCs w:val="24"/>
        </w:rPr>
        <w:t xml:space="preserve">бюджета </w:t>
      </w:r>
      <w:r w:rsidR="006010BE" w:rsidRPr="0006395A">
        <w:rPr>
          <w:sz w:val="24"/>
          <w:szCs w:val="24"/>
        </w:rPr>
        <w:t xml:space="preserve">должен, </w:t>
      </w:r>
      <w:r w:rsidRPr="0006395A">
        <w:rPr>
          <w:sz w:val="24"/>
          <w:szCs w:val="24"/>
        </w:rPr>
        <w:t>соблюден принцип сбалансированности бюджета.</w:t>
      </w:r>
      <w:r w:rsidR="00AF494C" w:rsidRPr="0006395A">
        <w:rPr>
          <w:rFonts w:eastAsiaTheme="minorHAnsi"/>
          <w:sz w:val="24"/>
          <w:szCs w:val="24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D3550E" w:rsidRDefault="00D3550E" w:rsidP="0006395A">
      <w:pPr>
        <w:pStyle w:val="Default"/>
        <w:ind w:firstLine="567"/>
        <w:contextualSpacing/>
        <w:jc w:val="both"/>
        <w:rPr>
          <w:bCs/>
        </w:rPr>
      </w:pPr>
      <w:r w:rsidRPr="0006395A">
        <w:rPr>
          <w:bCs/>
        </w:rPr>
        <w:t xml:space="preserve">Согласно информации Управления по финансам и налогам администрации </w:t>
      </w:r>
      <w:proofErr w:type="spellStart"/>
      <w:r w:rsidRPr="0006395A">
        <w:rPr>
          <w:bCs/>
        </w:rPr>
        <w:t>Зиминского</w:t>
      </w:r>
      <w:proofErr w:type="spellEnd"/>
      <w:r w:rsidRPr="0006395A">
        <w:rPr>
          <w:bCs/>
        </w:rPr>
        <w:t xml:space="preserve"> городского муниципального образования выполнение расходных обязательств </w:t>
      </w:r>
      <w:r w:rsidR="009C384D" w:rsidRPr="0006395A">
        <w:rPr>
          <w:bCs/>
        </w:rPr>
        <w:t xml:space="preserve">учреждений </w:t>
      </w:r>
      <w:r w:rsidRPr="0006395A">
        <w:rPr>
          <w:bCs/>
        </w:rPr>
        <w:t xml:space="preserve">в 2018 году составят в сумме </w:t>
      </w:r>
      <w:r w:rsidR="00692079" w:rsidRPr="0006395A">
        <w:rPr>
          <w:bCs/>
        </w:rPr>
        <w:t>10</w:t>
      </w:r>
      <w:r w:rsidR="00570E2A">
        <w:rPr>
          <w:bCs/>
        </w:rPr>
        <w:t>41</w:t>
      </w:r>
      <w:r w:rsidR="00692079" w:rsidRPr="0006395A">
        <w:rPr>
          <w:bCs/>
        </w:rPr>
        <w:t>322,9</w:t>
      </w:r>
      <w:r w:rsidRPr="0006395A">
        <w:rPr>
          <w:bCs/>
        </w:rPr>
        <w:t xml:space="preserve"> тыс. рублей. Проектом бюджета предусмотрены ассигнования на 2018 год в сумме </w:t>
      </w:r>
      <w:r w:rsidR="00570E2A">
        <w:rPr>
          <w:bCs/>
        </w:rPr>
        <w:t>875244,8</w:t>
      </w:r>
      <w:r w:rsidRPr="0006395A">
        <w:rPr>
          <w:bCs/>
        </w:rPr>
        <w:t xml:space="preserve"> тыс. рублей или </w:t>
      </w:r>
      <w:r w:rsidR="00570E2A">
        <w:rPr>
          <w:bCs/>
        </w:rPr>
        <w:t>84,1</w:t>
      </w:r>
      <w:r w:rsidRPr="0006395A">
        <w:rPr>
          <w:bCs/>
        </w:rPr>
        <w:t xml:space="preserve">% от потребностей бюджетных ассигнований. Основными составляющими расходами учреждений являются расходы на оплату труда и начисления на неё в сумме </w:t>
      </w:r>
      <w:r w:rsidR="00570E2A">
        <w:rPr>
          <w:bCs/>
        </w:rPr>
        <w:t>603700,0</w:t>
      </w:r>
      <w:r w:rsidRPr="0006395A">
        <w:rPr>
          <w:bCs/>
        </w:rPr>
        <w:t xml:space="preserve"> тыс. рублей или 5</w:t>
      </w:r>
      <w:r w:rsidR="00570E2A">
        <w:rPr>
          <w:bCs/>
        </w:rPr>
        <w:t>8</w:t>
      </w:r>
      <w:r w:rsidRPr="0006395A">
        <w:rPr>
          <w:bCs/>
        </w:rPr>
        <w:t xml:space="preserve">,0 %. </w:t>
      </w:r>
    </w:p>
    <w:p w:rsidR="00570E2A" w:rsidRDefault="00570E2A" w:rsidP="00570E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палата отмечает, что в </w:t>
      </w:r>
      <w:r w:rsidRPr="007A1528">
        <w:rPr>
          <w:sz w:val="24"/>
          <w:szCs w:val="24"/>
        </w:rPr>
        <w:t>связи с несбалансированностью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на 2018 год</w:t>
      </w:r>
      <w:r w:rsidRPr="007A1528">
        <w:rPr>
          <w:sz w:val="24"/>
          <w:szCs w:val="24"/>
        </w:rPr>
        <w:t>, бюджетные ассигнования по основным видам расходов предусмотрены не в полном объёме.</w:t>
      </w:r>
      <w:r w:rsidRPr="003F5A02">
        <w:rPr>
          <w:sz w:val="24"/>
          <w:szCs w:val="24"/>
        </w:rPr>
        <w:t xml:space="preserve"> </w:t>
      </w:r>
      <w:r w:rsidRPr="007A1528">
        <w:rPr>
          <w:sz w:val="24"/>
          <w:szCs w:val="24"/>
        </w:rPr>
        <w:t xml:space="preserve">Так, расходы на оплату </w:t>
      </w:r>
      <w:r w:rsidRPr="001A2B47">
        <w:rPr>
          <w:sz w:val="24"/>
          <w:szCs w:val="24"/>
        </w:rPr>
        <w:t xml:space="preserve">труда предусмотрены </w:t>
      </w:r>
      <w:r>
        <w:rPr>
          <w:sz w:val="24"/>
          <w:szCs w:val="24"/>
        </w:rPr>
        <w:t xml:space="preserve">всего </w:t>
      </w:r>
      <w:r w:rsidRPr="001A2B47">
        <w:rPr>
          <w:sz w:val="24"/>
          <w:szCs w:val="24"/>
        </w:rPr>
        <w:t>на 8 месяцев 201</w:t>
      </w:r>
      <w:r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1A2B47">
        <w:rPr>
          <w:sz w:val="24"/>
          <w:szCs w:val="24"/>
        </w:rPr>
        <w:t xml:space="preserve"> </w:t>
      </w:r>
    </w:p>
    <w:p w:rsidR="00570E2A" w:rsidRPr="00570E2A" w:rsidRDefault="00570E2A" w:rsidP="00570E2A">
      <w:pPr>
        <w:ind w:firstLine="567"/>
        <w:jc w:val="both"/>
        <w:rPr>
          <w:sz w:val="24"/>
          <w:szCs w:val="24"/>
        </w:rPr>
      </w:pPr>
      <w:r w:rsidRPr="00570E2A">
        <w:rPr>
          <w:sz w:val="24"/>
          <w:szCs w:val="24"/>
        </w:rPr>
        <w:t xml:space="preserve">Реальный дефицит местного бюджета </w:t>
      </w:r>
      <w:r>
        <w:rPr>
          <w:sz w:val="24"/>
          <w:szCs w:val="24"/>
        </w:rPr>
        <w:t xml:space="preserve">на 2018 год </w:t>
      </w:r>
      <w:r w:rsidRPr="00570E2A">
        <w:rPr>
          <w:sz w:val="24"/>
          <w:szCs w:val="24"/>
        </w:rPr>
        <w:t xml:space="preserve">составляет в сумме (минус) </w:t>
      </w:r>
      <w:r w:rsidR="00BC5646">
        <w:rPr>
          <w:sz w:val="24"/>
          <w:szCs w:val="24"/>
        </w:rPr>
        <w:t>180532,6</w:t>
      </w:r>
      <w:r w:rsidRPr="00570E2A">
        <w:rPr>
          <w:sz w:val="24"/>
          <w:szCs w:val="24"/>
        </w:rPr>
        <w:t xml:space="preserve"> тыс. рублей или 1</w:t>
      </w:r>
      <w:r w:rsidR="00BC5646">
        <w:rPr>
          <w:sz w:val="24"/>
          <w:szCs w:val="24"/>
        </w:rPr>
        <w:t>06,8</w:t>
      </w:r>
      <w:r w:rsidRPr="00570E2A">
        <w:rPr>
          <w:sz w:val="24"/>
          <w:szCs w:val="24"/>
        </w:rPr>
        <w:t xml:space="preserve"> %.</w:t>
      </w:r>
    </w:p>
    <w:p w:rsidR="00570E2A" w:rsidRPr="001A2B47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1A2B47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</w:t>
      </w:r>
      <w:r w:rsidRPr="001A2B47">
        <w:rPr>
          <w:bCs/>
          <w:sz w:val="24"/>
          <w:szCs w:val="24"/>
        </w:rPr>
        <w:t xml:space="preserve">«О внесении изменений в решение </w:t>
      </w:r>
      <w:r w:rsidRPr="001A2B47">
        <w:rPr>
          <w:sz w:val="24"/>
          <w:szCs w:val="24"/>
        </w:rPr>
        <w:t xml:space="preserve">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Pr="001A2B47">
        <w:rPr>
          <w:bCs/>
          <w:sz w:val="24"/>
          <w:szCs w:val="24"/>
        </w:rPr>
        <w:t xml:space="preserve"> от 2</w:t>
      </w:r>
      <w:r w:rsidR="00344CFD">
        <w:rPr>
          <w:bCs/>
          <w:sz w:val="24"/>
          <w:szCs w:val="24"/>
        </w:rPr>
        <w:t>1</w:t>
      </w:r>
      <w:r w:rsidRPr="001A2B47">
        <w:rPr>
          <w:bCs/>
          <w:sz w:val="24"/>
          <w:szCs w:val="24"/>
        </w:rPr>
        <w:t>.12.201</w:t>
      </w:r>
      <w:r w:rsidR="00344CFD">
        <w:rPr>
          <w:bCs/>
          <w:sz w:val="24"/>
          <w:szCs w:val="24"/>
        </w:rPr>
        <w:t>7</w:t>
      </w:r>
      <w:r w:rsidRPr="001A2B47">
        <w:rPr>
          <w:bCs/>
          <w:sz w:val="24"/>
          <w:szCs w:val="24"/>
        </w:rPr>
        <w:t xml:space="preserve"> № </w:t>
      </w:r>
      <w:r w:rsidR="00344CFD">
        <w:rPr>
          <w:bCs/>
          <w:sz w:val="24"/>
          <w:szCs w:val="24"/>
        </w:rPr>
        <w:t>318</w:t>
      </w:r>
      <w:r w:rsidRPr="001A2B47">
        <w:rPr>
          <w:bCs/>
          <w:sz w:val="24"/>
          <w:szCs w:val="24"/>
        </w:rPr>
        <w:t xml:space="preserve"> «</w:t>
      </w:r>
      <w:r w:rsidRPr="001A2B47">
        <w:rPr>
          <w:sz w:val="24"/>
          <w:szCs w:val="24"/>
        </w:rPr>
        <w:t xml:space="preserve">О бюджете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на 201</w:t>
      </w:r>
      <w:r w:rsidR="00344CFD"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 и плановый период 201</w:t>
      </w:r>
      <w:r w:rsidR="00344CFD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и 20</w:t>
      </w:r>
      <w:r w:rsidR="00344CFD">
        <w:rPr>
          <w:sz w:val="24"/>
          <w:szCs w:val="24"/>
        </w:rPr>
        <w:t>20</w:t>
      </w:r>
      <w:r w:rsidRPr="001A2B47">
        <w:rPr>
          <w:sz w:val="24"/>
          <w:szCs w:val="24"/>
        </w:rPr>
        <w:t xml:space="preserve"> годов</w:t>
      </w:r>
      <w:r w:rsidRPr="001A2B47">
        <w:rPr>
          <w:bCs/>
          <w:sz w:val="24"/>
          <w:szCs w:val="24"/>
        </w:rPr>
        <w:t>»</w:t>
      </w:r>
      <w:r w:rsidRPr="001A2B47">
        <w:rPr>
          <w:sz w:val="24"/>
          <w:szCs w:val="24"/>
        </w:rPr>
        <w:t xml:space="preserve"> может быть рассмотрен Думой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="00826864">
        <w:rPr>
          <w:sz w:val="24"/>
          <w:szCs w:val="24"/>
        </w:rPr>
        <w:t xml:space="preserve"> с замечаниями</w:t>
      </w:r>
      <w:r w:rsidRPr="001A2B47">
        <w:rPr>
          <w:sz w:val="24"/>
          <w:szCs w:val="24"/>
        </w:rPr>
        <w:t>.</w:t>
      </w:r>
    </w:p>
    <w:p w:rsidR="007C36B3" w:rsidRPr="0006395A" w:rsidRDefault="007C36B3" w:rsidP="0006395A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Pr="00D01888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7F608F" w:rsidRDefault="00CA3B01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редседатель                                                        </w:t>
      </w:r>
      <w:r w:rsidR="003C3091" w:rsidRPr="003A047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322C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   О.А. </w:t>
      </w:r>
      <w:proofErr w:type="spellStart"/>
      <w:r w:rsidR="00732313" w:rsidRPr="003A047F">
        <w:rPr>
          <w:rFonts w:ascii="Times New Roman" w:hAnsi="Times New Roman" w:cs="Times New Roman"/>
          <w:bCs/>
          <w:sz w:val="24"/>
          <w:szCs w:val="24"/>
        </w:rPr>
        <w:t>Голубцова</w:t>
      </w:r>
      <w:proofErr w:type="spellEnd"/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77E" w:rsidRDefault="0077677E" w:rsidP="0077677E">
      <w:pPr>
        <w:pStyle w:val="Default"/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F6" w:rsidRPr="00582EFE" w:rsidRDefault="00AB50F6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B50F6" w:rsidRPr="00582EFE" w:rsidSect="00707A9B"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D9" w:rsidRDefault="00D10AD9" w:rsidP="00555D3A">
      <w:r>
        <w:separator/>
      </w:r>
    </w:p>
  </w:endnote>
  <w:endnote w:type="continuationSeparator" w:id="0">
    <w:p w:rsidR="00D10AD9" w:rsidRDefault="00D10AD9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B9" w:rsidRDefault="0057174F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D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AB5">
      <w:rPr>
        <w:rStyle w:val="a5"/>
        <w:noProof/>
      </w:rPr>
      <w:t>1</w:t>
    </w:r>
    <w:r>
      <w:rPr>
        <w:rStyle w:val="a5"/>
      </w:rPr>
      <w:fldChar w:fldCharType="end"/>
    </w:r>
  </w:p>
  <w:p w:rsidR="004F2DB9" w:rsidRDefault="004F2DB9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D9" w:rsidRDefault="00D10AD9" w:rsidP="00555D3A">
      <w:r>
        <w:separator/>
      </w:r>
    </w:p>
  </w:footnote>
  <w:footnote w:type="continuationSeparator" w:id="0">
    <w:p w:rsidR="00D10AD9" w:rsidRDefault="00D10AD9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7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40C"/>
    <w:rsid w:val="000246A4"/>
    <w:rsid w:val="000247C6"/>
    <w:rsid w:val="0002486D"/>
    <w:rsid w:val="00024933"/>
    <w:rsid w:val="00024C09"/>
    <w:rsid w:val="00024E70"/>
    <w:rsid w:val="00025517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414B"/>
    <w:rsid w:val="00034456"/>
    <w:rsid w:val="00034583"/>
    <w:rsid w:val="00034E9A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65D"/>
    <w:rsid w:val="00043CF2"/>
    <w:rsid w:val="00043CFA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DD9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A68"/>
    <w:rsid w:val="000A69AA"/>
    <w:rsid w:val="000A6A1E"/>
    <w:rsid w:val="000A7DED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4FE"/>
    <w:rsid w:val="000C2774"/>
    <w:rsid w:val="000C2F7F"/>
    <w:rsid w:val="000C3753"/>
    <w:rsid w:val="000C4593"/>
    <w:rsid w:val="000C45F9"/>
    <w:rsid w:val="000C55C1"/>
    <w:rsid w:val="000C5D67"/>
    <w:rsid w:val="000C6647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232E"/>
    <w:rsid w:val="000D2E8C"/>
    <w:rsid w:val="000D4A2C"/>
    <w:rsid w:val="000D57F0"/>
    <w:rsid w:val="000D745B"/>
    <w:rsid w:val="000D748C"/>
    <w:rsid w:val="000D779D"/>
    <w:rsid w:val="000D7C64"/>
    <w:rsid w:val="000E1CFA"/>
    <w:rsid w:val="000E2E33"/>
    <w:rsid w:val="000E32E7"/>
    <w:rsid w:val="000E391E"/>
    <w:rsid w:val="000E4A81"/>
    <w:rsid w:val="000E4E3B"/>
    <w:rsid w:val="000E4F16"/>
    <w:rsid w:val="000E4FD7"/>
    <w:rsid w:val="000E5D29"/>
    <w:rsid w:val="000E77F6"/>
    <w:rsid w:val="000E7D2E"/>
    <w:rsid w:val="000F09D2"/>
    <w:rsid w:val="000F0BFD"/>
    <w:rsid w:val="000F0E74"/>
    <w:rsid w:val="000F2B4F"/>
    <w:rsid w:val="000F3C52"/>
    <w:rsid w:val="000F41FA"/>
    <w:rsid w:val="000F4784"/>
    <w:rsid w:val="000F4A7B"/>
    <w:rsid w:val="000F5242"/>
    <w:rsid w:val="000F5A3E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2E7C"/>
    <w:rsid w:val="0010391F"/>
    <w:rsid w:val="00104A35"/>
    <w:rsid w:val="00104A81"/>
    <w:rsid w:val="0010651E"/>
    <w:rsid w:val="001067BE"/>
    <w:rsid w:val="001069C2"/>
    <w:rsid w:val="00106D8C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B6B"/>
    <w:rsid w:val="00114CF2"/>
    <w:rsid w:val="00115087"/>
    <w:rsid w:val="001151D2"/>
    <w:rsid w:val="0011535B"/>
    <w:rsid w:val="0011536E"/>
    <w:rsid w:val="0011593D"/>
    <w:rsid w:val="0011623F"/>
    <w:rsid w:val="00116442"/>
    <w:rsid w:val="0011645D"/>
    <w:rsid w:val="00116A88"/>
    <w:rsid w:val="0011757F"/>
    <w:rsid w:val="00117A71"/>
    <w:rsid w:val="00120023"/>
    <w:rsid w:val="00120929"/>
    <w:rsid w:val="0012127D"/>
    <w:rsid w:val="00121988"/>
    <w:rsid w:val="00121D01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DA2"/>
    <w:rsid w:val="00135FFC"/>
    <w:rsid w:val="00136730"/>
    <w:rsid w:val="001368BB"/>
    <w:rsid w:val="00136E18"/>
    <w:rsid w:val="001372BF"/>
    <w:rsid w:val="00137BBB"/>
    <w:rsid w:val="00140CA6"/>
    <w:rsid w:val="0014117A"/>
    <w:rsid w:val="00141513"/>
    <w:rsid w:val="0014197F"/>
    <w:rsid w:val="00141B13"/>
    <w:rsid w:val="00141B92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6031"/>
    <w:rsid w:val="00146375"/>
    <w:rsid w:val="0014799B"/>
    <w:rsid w:val="00150C94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603AA"/>
    <w:rsid w:val="0016060E"/>
    <w:rsid w:val="001617F9"/>
    <w:rsid w:val="00161864"/>
    <w:rsid w:val="001618F4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970"/>
    <w:rsid w:val="00173F03"/>
    <w:rsid w:val="00174161"/>
    <w:rsid w:val="001744BF"/>
    <w:rsid w:val="00174600"/>
    <w:rsid w:val="00175512"/>
    <w:rsid w:val="00175D6C"/>
    <w:rsid w:val="00176AE3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DF7"/>
    <w:rsid w:val="001A7766"/>
    <w:rsid w:val="001A7F17"/>
    <w:rsid w:val="001B00C2"/>
    <w:rsid w:val="001B0306"/>
    <w:rsid w:val="001B04ED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6D6"/>
    <w:rsid w:val="001B4C5C"/>
    <w:rsid w:val="001B56B0"/>
    <w:rsid w:val="001B5C09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A27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E20"/>
    <w:rsid w:val="001E7F4E"/>
    <w:rsid w:val="001F1C41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6D0"/>
    <w:rsid w:val="001F7C54"/>
    <w:rsid w:val="00200EF4"/>
    <w:rsid w:val="002022E7"/>
    <w:rsid w:val="002025EE"/>
    <w:rsid w:val="00202945"/>
    <w:rsid w:val="002031BF"/>
    <w:rsid w:val="0020332A"/>
    <w:rsid w:val="0020401B"/>
    <w:rsid w:val="00204499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2D7A"/>
    <w:rsid w:val="0022361A"/>
    <w:rsid w:val="002250F9"/>
    <w:rsid w:val="002253B4"/>
    <w:rsid w:val="00225F95"/>
    <w:rsid w:val="002266EA"/>
    <w:rsid w:val="00226DF0"/>
    <w:rsid w:val="00227186"/>
    <w:rsid w:val="002272DD"/>
    <w:rsid w:val="00227578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B87"/>
    <w:rsid w:val="00234F89"/>
    <w:rsid w:val="00235120"/>
    <w:rsid w:val="00235226"/>
    <w:rsid w:val="002357A6"/>
    <w:rsid w:val="00236116"/>
    <w:rsid w:val="00236E6C"/>
    <w:rsid w:val="002400A8"/>
    <w:rsid w:val="00241471"/>
    <w:rsid w:val="002420AB"/>
    <w:rsid w:val="00242501"/>
    <w:rsid w:val="002425EC"/>
    <w:rsid w:val="00242623"/>
    <w:rsid w:val="00242B50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ED0"/>
    <w:rsid w:val="00254024"/>
    <w:rsid w:val="00254190"/>
    <w:rsid w:val="00254583"/>
    <w:rsid w:val="00255380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8F"/>
    <w:rsid w:val="00266822"/>
    <w:rsid w:val="002668FD"/>
    <w:rsid w:val="00266D9A"/>
    <w:rsid w:val="00267181"/>
    <w:rsid w:val="002672F2"/>
    <w:rsid w:val="002675AC"/>
    <w:rsid w:val="00267EB0"/>
    <w:rsid w:val="0027054C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EB6"/>
    <w:rsid w:val="002832A7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F99"/>
    <w:rsid w:val="002941AD"/>
    <w:rsid w:val="00294927"/>
    <w:rsid w:val="00294A56"/>
    <w:rsid w:val="00294C4A"/>
    <w:rsid w:val="00295104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1875"/>
    <w:rsid w:val="002A2373"/>
    <w:rsid w:val="002A26BB"/>
    <w:rsid w:val="002A27D4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A2"/>
    <w:rsid w:val="002B7AA3"/>
    <w:rsid w:val="002C0F6E"/>
    <w:rsid w:val="002C127B"/>
    <w:rsid w:val="002C1301"/>
    <w:rsid w:val="002C1D49"/>
    <w:rsid w:val="002C21ED"/>
    <w:rsid w:val="002C2CE2"/>
    <w:rsid w:val="002C34AB"/>
    <w:rsid w:val="002C3A01"/>
    <w:rsid w:val="002C3CFD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627"/>
    <w:rsid w:val="00306629"/>
    <w:rsid w:val="0030665C"/>
    <w:rsid w:val="00306F68"/>
    <w:rsid w:val="00307721"/>
    <w:rsid w:val="003077E7"/>
    <w:rsid w:val="00307F5C"/>
    <w:rsid w:val="00310AE7"/>
    <w:rsid w:val="00310C1F"/>
    <w:rsid w:val="00310E0D"/>
    <w:rsid w:val="00310ECB"/>
    <w:rsid w:val="00311336"/>
    <w:rsid w:val="0031148B"/>
    <w:rsid w:val="003120EE"/>
    <w:rsid w:val="0031388F"/>
    <w:rsid w:val="003143E2"/>
    <w:rsid w:val="003146A7"/>
    <w:rsid w:val="00314D4A"/>
    <w:rsid w:val="00315BCC"/>
    <w:rsid w:val="00315E0A"/>
    <w:rsid w:val="00316077"/>
    <w:rsid w:val="0031658B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48AF"/>
    <w:rsid w:val="00324A75"/>
    <w:rsid w:val="003259CD"/>
    <w:rsid w:val="0032642B"/>
    <w:rsid w:val="003266AB"/>
    <w:rsid w:val="003272AF"/>
    <w:rsid w:val="0032789D"/>
    <w:rsid w:val="00327B75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415E"/>
    <w:rsid w:val="00344CFD"/>
    <w:rsid w:val="00345074"/>
    <w:rsid w:val="00345B24"/>
    <w:rsid w:val="003460EA"/>
    <w:rsid w:val="003462E2"/>
    <w:rsid w:val="00350EC3"/>
    <w:rsid w:val="003519F8"/>
    <w:rsid w:val="00351D23"/>
    <w:rsid w:val="00352958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77FA0"/>
    <w:rsid w:val="00380846"/>
    <w:rsid w:val="0038226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730B"/>
    <w:rsid w:val="00397739"/>
    <w:rsid w:val="003A047F"/>
    <w:rsid w:val="003A072D"/>
    <w:rsid w:val="003A075A"/>
    <w:rsid w:val="003A08F8"/>
    <w:rsid w:val="003A095B"/>
    <w:rsid w:val="003A15DD"/>
    <w:rsid w:val="003A1E63"/>
    <w:rsid w:val="003A2F4E"/>
    <w:rsid w:val="003A363D"/>
    <w:rsid w:val="003A366C"/>
    <w:rsid w:val="003A456F"/>
    <w:rsid w:val="003A4B79"/>
    <w:rsid w:val="003A5085"/>
    <w:rsid w:val="003A5674"/>
    <w:rsid w:val="003A5CE6"/>
    <w:rsid w:val="003A5FE2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214C"/>
    <w:rsid w:val="003B25C4"/>
    <w:rsid w:val="003B3940"/>
    <w:rsid w:val="003B3BE7"/>
    <w:rsid w:val="003B3D6A"/>
    <w:rsid w:val="003B42A5"/>
    <w:rsid w:val="003B4CE0"/>
    <w:rsid w:val="003B5575"/>
    <w:rsid w:val="003B6CFF"/>
    <w:rsid w:val="003C0D2B"/>
    <w:rsid w:val="003C0D61"/>
    <w:rsid w:val="003C1257"/>
    <w:rsid w:val="003C2128"/>
    <w:rsid w:val="003C22D0"/>
    <w:rsid w:val="003C2B56"/>
    <w:rsid w:val="003C3045"/>
    <w:rsid w:val="003C3091"/>
    <w:rsid w:val="003C4370"/>
    <w:rsid w:val="003C4AE8"/>
    <w:rsid w:val="003C4B65"/>
    <w:rsid w:val="003C51FF"/>
    <w:rsid w:val="003C6AFD"/>
    <w:rsid w:val="003C75A7"/>
    <w:rsid w:val="003C7A23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E40"/>
    <w:rsid w:val="003E40E8"/>
    <w:rsid w:val="003E48DE"/>
    <w:rsid w:val="003E5172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22F3"/>
    <w:rsid w:val="00402419"/>
    <w:rsid w:val="0040325B"/>
    <w:rsid w:val="00403A9F"/>
    <w:rsid w:val="00403E76"/>
    <w:rsid w:val="00405048"/>
    <w:rsid w:val="00405873"/>
    <w:rsid w:val="00406AE9"/>
    <w:rsid w:val="004070C2"/>
    <w:rsid w:val="00407CF9"/>
    <w:rsid w:val="00407E1D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91"/>
    <w:rsid w:val="004215AD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40DBD"/>
    <w:rsid w:val="00440E73"/>
    <w:rsid w:val="00440F95"/>
    <w:rsid w:val="00441DBD"/>
    <w:rsid w:val="004420C6"/>
    <w:rsid w:val="00442472"/>
    <w:rsid w:val="0044259F"/>
    <w:rsid w:val="00442F1D"/>
    <w:rsid w:val="00443DF0"/>
    <w:rsid w:val="0044421A"/>
    <w:rsid w:val="0044503A"/>
    <w:rsid w:val="00445358"/>
    <w:rsid w:val="004456AB"/>
    <w:rsid w:val="00445867"/>
    <w:rsid w:val="00445B83"/>
    <w:rsid w:val="00445B8E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3952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6"/>
    <w:rsid w:val="00485706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9FA"/>
    <w:rsid w:val="004E430A"/>
    <w:rsid w:val="004E44E8"/>
    <w:rsid w:val="004E4602"/>
    <w:rsid w:val="004E646B"/>
    <w:rsid w:val="004E6D57"/>
    <w:rsid w:val="004E7D0E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82F"/>
    <w:rsid w:val="00503322"/>
    <w:rsid w:val="00503502"/>
    <w:rsid w:val="0050364D"/>
    <w:rsid w:val="0050365D"/>
    <w:rsid w:val="0050371C"/>
    <w:rsid w:val="00504293"/>
    <w:rsid w:val="00504A72"/>
    <w:rsid w:val="0050513B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C02"/>
    <w:rsid w:val="00516388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B64"/>
    <w:rsid w:val="0053014E"/>
    <w:rsid w:val="0053036A"/>
    <w:rsid w:val="00530889"/>
    <w:rsid w:val="00530CFB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52A3"/>
    <w:rsid w:val="00535643"/>
    <w:rsid w:val="0053618C"/>
    <w:rsid w:val="005363D2"/>
    <w:rsid w:val="00536E04"/>
    <w:rsid w:val="005370D4"/>
    <w:rsid w:val="0054007F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6151"/>
    <w:rsid w:val="0057693B"/>
    <w:rsid w:val="005772A5"/>
    <w:rsid w:val="00577B86"/>
    <w:rsid w:val="00577DCB"/>
    <w:rsid w:val="005801F6"/>
    <w:rsid w:val="0058037E"/>
    <w:rsid w:val="005803A5"/>
    <w:rsid w:val="00580583"/>
    <w:rsid w:val="0058073A"/>
    <w:rsid w:val="00580BC6"/>
    <w:rsid w:val="00581AC0"/>
    <w:rsid w:val="00581E57"/>
    <w:rsid w:val="00582BAB"/>
    <w:rsid w:val="00582CA4"/>
    <w:rsid w:val="00582EFE"/>
    <w:rsid w:val="005832C5"/>
    <w:rsid w:val="005836DD"/>
    <w:rsid w:val="005838BE"/>
    <w:rsid w:val="0058477A"/>
    <w:rsid w:val="00584CC0"/>
    <w:rsid w:val="00585815"/>
    <w:rsid w:val="0058581E"/>
    <w:rsid w:val="00585B0A"/>
    <w:rsid w:val="00586FAE"/>
    <w:rsid w:val="00587A24"/>
    <w:rsid w:val="00587E3F"/>
    <w:rsid w:val="005900B5"/>
    <w:rsid w:val="0059152C"/>
    <w:rsid w:val="00591813"/>
    <w:rsid w:val="00591A44"/>
    <w:rsid w:val="005920BD"/>
    <w:rsid w:val="00592608"/>
    <w:rsid w:val="00592AFD"/>
    <w:rsid w:val="00593357"/>
    <w:rsid w:val="00593A9C"/>
    <w:rsid w:val="0059411E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301B"/>
    <w:rsid w:val="005C36DD"/>
    <w:rsid w:val="005C3D1B"/>
    <w:rsid w:val="005C41A3"/>
    <w:rsid w:val="005C4226"/>
    <w:rsid w:val="005C443A"/>
    <w:rsid w:val="005C5090"/>
    <w:rsid w:val="005C721B"/>
    <w:rsid w:val="005C76DC"/>
    <w:rsid w:val="005D0C21"/>
    <w:rsid w:val="005D1AD1"/>
    <w:rsid w:val="005D1D06"/>
    <w:rsid w:val="005D254D"/>
    <w:rsid w:val="005D3111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3EDD"/>
    <w:rsid w:val="00604011"/>
    <w:rsid w:val="00604031"/>
    <w:rsid w:val="00604D10"/>
    <w:rsid w:val="00604EDF"/>
    <w:rsid w:val="00605672"/>
    <w:rsid w:val="006056C3"/>
    <w:rsid w:val="00606D61"/>
    <w:rsid w:val="00606E5E"/>
    <w:rsid w:val="00606F78"/>
    <w:rsid w:val="00607B7C"/>
    <w:rsid w:val="00610DA2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F8D"/>
    <w:rsid w:val="00615139"/>
    <w:rsid w:val="006153CD"/>
    <w:rsid w:val="00615788"/>
    <w:rsid w:val="00616726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77E3"/>
    <w:rsid w:val="006379DB"/>
    <w:rsid w:val="006401C4"/>
    <w:rsid w:val="00641D9A"/>
    <w:rsid w:val="00642395"/>
    <w:rsid w:val="0064257F"/>
    <w:rsid w:val="006425D6"/>
    <w:rsid w:val="00642661"/>
    <w:rsid w:val="00642A2B"/>
    <w:rsid w:val="00642D36"/>
    <w:rsid w:val="00643806"/>
    <w:rsid w:val="006442E1"/>
    <w:rsid w:val="00644504"/>
    <w:rsid w:val="00644695"/>
    <w:rsid w:val="00644B92"/>
    <w:rsid w:val="00644FCC"/>
    <w:rsid w:val="006453CC"/>
    <w:rsid w:val="00646330"/>
    <w:rsid w:val="00646414"/>
    <w:rsid w:val="00646E95"/>
    <w:rsid w:val="006471DB"/>
    <w:rsid w:val="00647B0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D0D"/>
    <w:rsid w:val="006540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72E"/>
    <w:rsid w:val="00687EB9"/>
    <w:rsid w:val="00690309"/>
    <w:rsid w:val="0069053B"/>
    <w:rsid w:val="006909F8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A126C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AF"/>
    <w:rsid w:val="006B0EB3"/>
    <w:rsid w:val="006B1AAF"/>
    <w:rsid w:val="006B1FDA"/>
    <w:rsid w:val="006B21ED"/>
    <w:rsid w:val="006B2898"/>
    <w:rsid w:val="006B2B20"/>
    <w:rsid w:val="006B2EA5"/>
    <w:rsid w:val="006B31D3"/>
    <w:rsid w:val="006B3C9F"/>
    <w:rsid w:val="006B4385"/>
    <w:rsid w:val="006B46AF"/>
    <w:rsid w:val="006B4ED6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20B0"/>
    <w:rsid w:val="006C2729"/>
    <w:rsid w:val="006C2D6C"/>
    <w:rsid w:val="006C2FE3"/>
    <w:rsid w:val="006C344E"/>
    <w:rsid w:val="006C3D8B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D0756"/>
    <w:rsid w:val="006D0A52"/>
    <w:rsid w:val="006D1706"/>
    <w:rsid w:val="006D192A"/>
    <w:rsid w:val="006D311E"/>
    <w:rsid w:val="006D3B66"/>
    <w:rsid w:val="006D470A"/>
    <w:rsid w:val="006D5625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25C"/>
    <w:rsid w:val="006E345F"/>
    <w:rsid w:val="006E396F"/>
    <w:rsid w:val="006E426B"/>
    <w:rsid w:val="006E4725"/>
    <w:rsid w:val="006E475F"/>
    <w:rsid w:val="006E53C4"/>
    <w:rsid w:val="006E5F56"/>
    <w:rsid w:val="006E6145"/>
    <w:rsid w:val="006E64AD"/>
    <w:rsid w:val="006E678F"/>
    <w:rsid w:val="006E6E58"/>
    <w:rsid w:val="006E70BC"/>
    <w:rsid w:val="006E7291"/>
    <w:rsid w:val="006E72D5"/>
    <w:rsid w:val="006F031B"/>
    <w:rsid w:val="006F04C3"/>
    <w:rsid w:val="006F05C5"/>
    <w:rsid w:val="006F0978"/>
    <w:rsid w:val="006F0E3A"/>
    <w:rsid w:val="006F15ED"/>
    <w:rsid w:val="006F18DF"/>
    <w:rsid w:val="006F19D9"/>
    <w:rsid w:val="006F2126"/>
    <w:rsid w:val="006F2456"/>
    <w:rsid w:val="006F2726"/>
    <w:rsid w:val="006F2D65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106"/>
    <w:rsid w:val="007435FA"/>
    <w:rsid w:val="0074456B"/>
    <w:rsid w:val="00745F95"/>
    <w:rsid w:val="00745FBD"/>
    <w:rsid w:val="0074712C"/>
    <w:rsid w:val="00747226"/>
    <w:rsid w:val="0074741F"/>
    <w:rsid w:val="007476CA"/>
    <w:rsid w:val="007478A3"/>
    <w:rsid w:val="007479BC"/>
    <w:rsid w:val="00747AC4"/>
    <w:rsid w:val="00750244"/>
    <w:rsid w:val="00750C67"/>
    <w:rsid w:val="007512C0"/>
    <w:rsid w:val="00751494"/>
    <w:rsid w:val="0075230A"/>
    <w:rsid w:val="0075236A"/>
    <w:rsid w:val="00752544"/>
    <w:rsid w:val="0075275A"/>
    <w:rsid w:val="00753DC7"/>
    <w:rsid w:val="00753E70"/>
    <w:rsid w:val="007546BF"/>
    <w:rsid w:val="00754B6A"/>
    <w:rsid w:val="00755683"/>
    <w:rsid w:val="00755F6E"/>
    <w:rsid w:val="00755FF3"/>
    <w:rsid w:val="00756263"/>
    <w:rsid w:val="00756510"/>
    <w:rsid w:val="00757B25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C6E"/>
    <w:rsid w:val="0076708D"/>
    <w:rsid w:val="00767F60"/>
    <w:rsid w:val="00770160"/>
    <w:rsid w:val="007706C1"/>
    <w:rsid w:val="00770AEC"/>
    <w:rsid w:val="00771128"/>
    <w:rsid w:val="007715C9"/>
    <w:rsid w:val="00773016"/>
    <w:rsid w:val="007730D8"/>
    <w:rsid w:val="00773319"/>
    <w:rsid w:val="00773493"/>
    <w:rsid w:val="00773C41"/>
    <w:rsid w:val="00774661"/>
    <w:rsid w:val="00774743"/>
    <w:rsid w:val="0077474D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B9"/>
    <w:rsid w:val="007772E6"/>
    <w:rsid w:val="00777CE4"/>
    <w:rsid w:val="00780336"/>
    <w:rsid w:val="007804F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929"/>
    <w:rsid w:val="00787D3D"/>
    <w:rsid w:val="00787EFA"/>
    <w:rsid w:val="00790563"/>
    <w:rsid w:val="007906CD"/>
    <w:rsid w:val="00791303"/>
    <w:rsid w:val="007924B4"/>
    <w:rsid w:val="007929B5"/>
    <w:rsid w:val="00793408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429E"/>
    <w:rsid w:val="007A431D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E3D"/>
    <w:rsid w:val="007B7508"/>
    <w:rsid w:val="007C0475"/>
    <w:rsid w:val="007C1503"/>
    <w:rsid w:val="007C1586"/>
    <w:rsid w:val="007C1F07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AD3"/>
    <w:rsid w:val="007C5CF8"/>
    <w:rsid w:val="007C5FD2"/>
    <w:rsid w:val="007C6917"/>
    <w:rsid w:val="007D0483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DA9"/>
    <w:rsid w:val="007D7254"/>
    <w:rsid w:val="007E0E98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72A"/>
    <w:rsid w:val="007E674B"/>
    <w:rsid w:val="007E6C98"/>
    <w:rsid w:val="007E6F66"/>
    <w:rsid w:val="007E7ECE"/>
    <w:rsid w:val="007F02FA"/>
    <w:rsid w:val="007F0847"/>
    <w:rsid w:val="007F0C06"/>
    <w:rsid w:val="007F16EC"/>
    <w:rsid w:val="007F17AE"/>
    <w:rsid w:val="007F17B5"/>
    <w:rsid w:val="007F18E9"/>
    <w:rsid w:val="007F1A72"/>
    <w:rsid w:val="007F21C9"/>
    <w:rsid w:val="007F2B78"/>
    <w:rsid w:val="007F4451"/>
    <w:rsid w:val="007F4E83"/>
    <w:rsid w:val="007F5649"/>
    <w:rsid w:val="007F5778"/>
    <w:rsid w:val="007F59B8"/>
    <w:rsid w:val="007F5DAC"/>
    <w:rsid w:val="007F608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69A0"/>
    <w:rsid w:val="00806D5D"/>
    <w:rsid w:val="00807D28"/>
    <w:rsid w:val="0081066F"/>
    <w:rsid w:val="008109ED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944"/>
    <w:rsid w:val="00814DDE"/>
    <w:rsid w:val="00814E80"/>
    <w:rsid w:val="00814F4A"/>
    <w:rsid w:val="008158EB"/>
    <w:rsid w:val="00815A93"/>
    <w:rsid w:val="00815F74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4944"/>
    <w:rsid w:val="00824D08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500"/>
    <w:rsid w:val="00850CEC"/>
    <w:rsid w:val="00852228"/>
    <w:rsid w:val="008522E9"/>
    <w:rsid w:val="00853176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CC3"/>
    <w:rsid w:val="00885B21"/>
    <w:rsid w:val="00885F67"/>
    <w:rsid w:val="0088615C"/>
    <w:rsid w:val="00886DD1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754"/>
    <w:rsid w:val="008A3A30"/>
    <w:rsid w:val="008A59F1"/>
    <w:rsid w:val="008A6691"/>
    <w:rsid w:val="008A66F8"/>
    <w:rsid w:val="008A6924"/>
    <w:rsid w:val="008A78EA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3A73"/>
    <w:rsid w:val="008B3ED1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3BB4"/>
    <w:rsid w:val="008D41F7"/>
    <w:rsid w:val="008D4567"/>
    <w:rsid w:val="008D4D4B"/>
    <w:rsid w:val="008D5145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AED"/>
    <w:rsid w:val="008E1530"/>
    <w:rsid w:val="008E160F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293"/>
    <w:rsid w:val="008E77A3"/>
    <w:rsid w:val="008E782E"/>
    <w:rsid w:val="008F065F"/>
    <w:rsid w:val="008F0A8A"/>
    <w:rsid w:val="008F0BA0"/>
    <w:rsid w:val="008F16F6"/>
    <w:rsid w:val="008F19C4"/>
    <w:rsid w:val="008F1E5C"/>
    <w:rsid w:val="008F244E"/>
    <w:rsid w:val="008F31EE"/>
    <w:rsid w:val="008F39BF"/>
    <w:rsid w:val="008F4389"/>
    <w:rsid w:val="008F46E4"/>
    <w:rsid w:val="008F55D5"/>
    <w:rsid w:val="008F56A4"/>
    <w:rsid w:val="008F56CD"/>
    <w:rsid w:val="008F5D68"/>
    <w:rsid w:val="008F697C"/>
    <w:rsid w:val="008F7BD4"/>
    <w:rsid w:val="0090030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C20"/>
    <w:rsid w:val="00904D78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2015C"/>
    <w:rsid w:val="00920C21"/>
    <w:rsid w:val="00920D3E"/>
    <w:rsid w:val="00921281"/>
    <w:rsid w:val="0092168A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679A"/>
    <w:rsid w:val="00936F67"/>
    <w:rsid w:val="00937623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5292"/>
    <w:rsid w:val="0096735A"/>
    <w:rsid w:val="0096760D"/>
    <w:rsid w:val="0097058E"/>
    <w:rsid w:val="00971F2C"/>
    <w:rsid w:val="009721B8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AA2"/>
    <w:rsid w:val="00990C57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CA5"/>
    <w:rsid w:val="009B6EE7"/>
    <w:rsid w:val="009B7698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F7F"/>
    <w:rsid w:val="009D4600"/>
    <w:rsid w:val="009D4C95"/>
    <w:rsid w:val="009D52C7"/>
    <w:rsid w:val="009E06DB"/>
    <w:rsid w:val="009E07C7"/>
    <w:rsid w:val="009E1862"/>
    <w:rsid w:val="009E1D51"/>
    <w:rsid w:val="009E3E8D"/>
    <w:rsid w:val="009E4037"/>
    <w:rsid w:val="009E4112"/>
    <w:rsid w:val="009E4B77"/>
    <w:rsid w:val="009E5080"/>
    <w:rsid w:val="009E51F2"/>
    <w:rsid w:val="009E550F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3F0"/>
    <w:rsid w:val="009F04CC"/>
    <w:rsid w:val="009F0DFD"/>
    <w:rsid w:val="009F113D"/>
    <w:rsid w:val="009F1592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75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4019B"/>
    <w:rsid w:val="00A40E92"/>
    <w:rsid w:val="00A42A85"/>
    <w:rsid w:val="00A42C66"/>
    <w:rsid w:val="00A4336F"/>
    <w:rsid w:val="00A4367B"/>
    <w:rsid w:val="00A43A42"/>
    <w:rsid w:val="00A44338"/>
    <w:rsid w:val="00A446EA"/>
    <w:rsid w:val="00A448FA"/>
    <w:rsid w:val="00A459CB"/>
    <w:rsid w:val="00A46475"/>
    <w:rsid w:val="00A468F2"/>
    <w:rsid w:val="00A469E0"/>
    <w:rsid w:val="00A4767D"/>
    <w:rsid w:val="00A502FA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893"/>
    <w:rsid w:val="00A60ECE"/>
    <w:rsid w:val="00A61057"/>
    <w:rsid w:val="00A619FF"/>
    <w:rsid w:val="00A61A6F"/>
    <w:rsid w:val="00A626AC"/>
    <w:rsid w:val="00A62C3C"/>
    <w:rsid w:val="00A62D3C"/>
    <w:rsid w:val="00A62FDF"/>
    <w:rsid w:val="00A637EE"/>
    <w:rsid w:val="00A63866"/>
    <w:rsid w:val="00A63FC0"/>
    <w:rsid w:val="00A66839"/>
    <w:rsid w:val="00A66A23"/>
    <w:rsid w:val="00A66BD8"/>
    <w:rsid w:val="00A66E32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A006E"/>
    <w:rsid w:val="00AA022C"/>
    <w:rsid w:val="00AA05D7"/>
    <w:rsid w:val="00AA1329"/>
    <w:rsid w:val="00AA269F"/>
    <w:rsid w:val="00AA3F40"/>
    <w:rsid w:val="00AA45D7"/>
    <w:rsid w:val="00AA4678"/>
    <w:rsid w:val="00AA469C"/>
    <w:rsid w:val="00AA4FCB"/>
    <w:rsid w:val="00AA536F"/>
    <w:rsid w:val="00AA55FA"/>
    <w:rsid w:val="00AA577D"/>
    <w:rsid w:val="00AA61E9"/>
    <w:rsid w:val="00AA6414"/>
    <w:rsid w:val="00AA7EAE"/>
    <w:rsid w:val="00AB0453"/>
    <w:rsid w:val="00AB09C1"/>
    <w:rsid w:val="00AB19AF"/>
    <w:rsid w:val="00AB1E31"/>
    <w:rsid w:val="00AB1F43"/>
    <w:rsid w:val="00AB2172"/>
    <w:rsid w:val="00AB2EC0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FD3"/>
    <w:rsid w:val="00AC5851"/>
    <w:rsid w:val="00AC6ECF"/>
    <w:rsid w:val="00AD0386"/>
    <w:rsid w:val="00AD07A7"/>
    <w:rsid w:val="00AD2A3F"/>
    <w:rsid w:val="00AD3179"/>
    <w:rsid w:val="00AD340E"/>
    <w:rsid w:val="00AD3788"/>
    <w:rsid w:val="00AD38FA"/>
    <w:rsid w:val="00AD3B11"/>
    <w:rsid w:val="00AD3CEF"/>
    <w:rsid w:val="00AD5504"/>
    <w:rsid w:val="00AD6755"/>
    <w:rsid w:val="00AD6B58"/>
    <w:rsid w:val="00AD6D4E"/>
    <w:rsid w:val="00AD7126"/>
    <w:rsid w:val="00AD74F4"/>
    <w:rsid w:val="00AD7C0D"/>
    <w:rsid w:val="00AE14FA"/>
    <w:rsid w:val="00AE1EB2"/>
    <w:rsid w:val="00AE2566"/>
    <w:rsid w:val="00AE2AED"/>
    <w:rsid w:val="00AE3A8B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E98"/>
    <w:rsid w:val="00B02F9F"/>
    <w:rsid w:val="00B03E5C"/>
    <w:rsid w:val="00B04912"/>
    <w:rsid w:val="00B049B6"/>
    <w:rsid w:val="00B04C5B"/>
    <w:rsid w:val="00B05131"/>
    <w:rsid w:val="00B05151"/>
    <w:rsid w:val="00B051CA"/>
    <w:rsid w:val="00B0583F"/>
    <w:rsid w:val="00B060EF"/>
    <w:rsid w:val="00B100A2"/>
    <w:rsid w:val="00B10384"/>
    <w:rsid w:val="00B1187E"/>
    <w:rsid w:val="00B11F80"/>
    <w:rsid w:val="00B12E76"/>
    <w:rsid w:val="00B1342E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E9D"/>
    <w:rsid w:val="00B33570"/>
    <w:rsid w:val="00B335DA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C13"/>
    <w:rsid w:val="00B725FE"/>
    <w:rsid w:val="00B73254"/>
    <w:rsid w:val="00B73783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72F"/>
    <w:rsid w:val="00B86393"/>
    <w:rsid w:val="00B864FC"/>
    <w:rsid w:val="00B866E1"/>
    <w:rsid w:val="00B8723B"/>
    <w:rsid w:val="00B87E50"/>
    <w:rsid w:val="00B908B3"/>
    <w:rsid w:val="00B909F7"/>
    <w:rsid w:val="00B91E24"/>
    <w:rsid w:val="00B920AC"/>
    <w:rsid w:val="00B9214D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A0110"/>
    <w:rsid w:val="00BA0C42"/>
    <w:rsid w:val="00BA169E"/>
    <w:rsid w:val="00BA2032"/>
    <w:rsid w:val="00BA21FC"/>
    <w:rsid w:val="00BA2564"/>
    <w:rsid w:val="00BA2EF2"/>
    <w:rsid w:val="00BA39CE"/>
    <w:rsid w:val="00BA3A9E"/>
    <w:rsid w:val="00BA462D"/>
    <w:rsid w:val="00BA4A13"/>
    <w:rsid w:val="00BA4A90"/>
    <w:rsid w:val="00BA4D84"/>
    <w:rsid w:val="00BA526D"/>
    <w:rsid w:val="00BA5361"/>
    <w:rsid w:val="00BA54FA"/>
    <w:rsid w:val="00BA6766"/>
    <w:rsid w:val="00BA6CC3"/>
    <w:rsid w:val="00BB0032"/>
    <w:rsid w:val="00BB09D4"/>
    <w:rsid w:val="00BB0A59"/>
    <w:rsid w:val="00BB139D"/>
    <w:rsid w:val="00BB3348"/>
    <w:rsid w:val="00BB364F"/>
    <w:rsid w:val="00BB3A3C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BF"/>
    <w:rsid w:val="00BD018A"/>
    <w:rsid w:val="00BD0AD4"/>
    <w:rsid w:val="00BD1139"/>
    <w:rsid w:val="00BD15D1"/>
    <w:rsid w:val="00BD2BB8"/>
    <w:rsid w:val="00BD2C69"/>
    <w:rsid w:val="00BD356F"/>
    <w:rsid w:val="00BD4719"/>
    <w:rsid w:val="00BD5BEF"/>
    <w:rsid w:val="00BD702C"/>
    <w:rsid w:val="00BD745B"/>
    <w:rsid w:val="00BD7D25"/>
    <w:rsid w:val="00BD7FCB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F0E"/>
    <w:rsid w:val="00BE53E0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66C1"/>
    <w:rsid w:val="00BF693D"/>
    <w:rsid w:val="00BF6F80"/>
    <w:rsid w:val="00BF7838"/>
    <w:rsid w:val="00BF7FC5"/>
    <w:rsid w:val="00C000BE"/>
    <w:rsid w:val="00C0051B"/>
    <w:rsid w:val="00C0055E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60C"/>
    <w:rsid w:val="00C067C2"/>
    <w:rsid w:val="00C07C9C"/>
    <w:rsid w:val="00C10191"/>
    <w:rsid w:val="00C108F3"/>
    <w:rsid w:val="00C10F02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809"/>
    <w:rsid w:val="00C50547"/>
    <w:rsid w:val="00C50CA1"/>
    <w:rsid w:val="00C51478"/>
    <w:rsid w:val="00C51B21"/>
    <w:rsid w:val="00C52116"/>
    <w:rsid w:val="00C5213F"/>
    <w:rsid w:val="00C52383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10CC"/>
    <w:rsid w:val="00C71C02"/>
    <w:rsid w:val="00C71CA2"/>
    <w:rsid w:val="00C71F1A"/>
    <w:rsid w:val="00C7269D"/>
    <w:rsid w:val="00C72B0D"/>
    <w:rsid w:val="00C73351"/>
    <w:rsid w:val="00C7353B"/>
    <w:rsid w:val="00C73778"/>
    <w:rsid w:val="00C73E44"/>
    <w:rsid w:val="00C7524B"/>
    <w:rsid w:val="00C75F1E"/>
    <w:rsid w:val="00C77046"/>
    <w:rsid w:val="00C77CE9"/>
    <w:rsid w:val="00C80100"/>
    <w:rsid w:val="00C80F2E"/>
    <w:rsid w:val="00C8138C"/>
    <w:rsid w:val="00C814C9"/>
    <w:rsid w:val="00C8313E"/>
    <w:rsid w:val="00C83843"/>
    <w:rsid w:val="00C84139"/>
    <w:rsid w:val="00C84970"/>
    <w:rsid w:val="00C84A44"/>
    <w:rsid w:val="00C84C62"/>
    <w:rsid w:val="00C851A0"/>
    <w:rsid w:val="00C853FD"/>
    <w:rsid w:val="00C85835"/>
    <w:rsid w:val="00C85BB5"/>
    <w:rsid w:val="00C87243"/>
    <w:rsid w:val="00C8795E"/>
    <w:rsid w:val="00C9048D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87E"/>
    <w:rsid w:val="00C94A9F"/>
    <w:rsid w:val="00C95866"/>
    <w:rsid w:val="00C96360"/>
    <w:rsid w:val="00C96398"/>
    <w:rsid w:val="00C97638"/>
    <w:rsid w:val="00CA0615"/>
    <w:rsid w:val="00CA073C"/>
    <w:rsid w:val="00CA0C22"/>
    <w:rsid w:val="00CA1070"/>
    <w:rsid w:val="00CA1149"/>
    <w:rsid w:val="00CA1765"/>
    <w:rsid w:val="00CA3284"/>
    <w:rsid w:val="00CA3B01"/>
    <w:rsid w:val="00CA3F83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C000B"/>
    <w:rsid w:val="00CC024C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8C"/>
    <w:rsid w:val="00CC618B"/>
    <w:rsid w:val="00CC61B1"/>
    <w:rsid w:val="00CC6E80"/>
    <w:rsid w:val="00CC7627"/>
    <w:rsid w:val="00CC7D45"/>
    <w:rsid w:val="00CC7F20"/>
    <w:rsid w:val="00CD014A"/>
    <w:rsid w:val="00CD0E33"/>
    <w:rsid w:val="00CD22A7"/>
    <w:rsid w:val="00CD32AB"/>
    <w:rsid w:val="00CD45DC"/>
    <w:rsid w:val="00CD4F12"/>
    <w:rsid w:val="00CD548D"/>
    <w:rsid w:val="00CD56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F72"/>
    <w:rsid w:val="00CF40C4"/>
    <w:rsid w:val="00CF429B"/>
    <w:rsid w:val="00CF43B7"/>
    <w:rsid w:val="00CF4D04"/>
    <w:rsid w:val="00CF53FE"/>
    <w:rsid w:val="00CF5705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AE9"/>
    <w:rsid w:val="00D026FA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5933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81B"/>
    <w:rsid w:val="00D33A5C"/>
    <w:rsid w:val="00D33B31"/>
    <w:rsid w:val="00D33F2E"/>
    <w:rsid w:val="00D3412A"/>
    <w:rsid w:val="00D34930"/>
    <w:rsid w:val="00D34ADF"/>
    <w:rsid w:val="00D34FA4"/>
    <w:rsid w:val="00D35015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C44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AAC"/>
    <w:rsid w:val="00D46B97"/>
    <w:rsid w:val="00D47A0B"/>
    <w:rsid w:val="00D50482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D48"/>
    <w:rsid w:val="00D57FF4"/>
    <w:rsid w:val="00D6017F"/>
    <w:rsid w:val="00D60634"/>
    <w:rsid w:val="00D609A9"/>
    <w:rsid w:val="00D60E98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5432"/>
    <w:rsid w:val="00D6572F"/>
    <w:rsid w:val="00D662FB"/>
    <w:rsid w:val="00D66F37"/>
    <w:rsid w:val="00D671A4"/>
    <w:rsid w:val="00D67825"/>
    <w:rsid w:val="00D67988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50AD"/>
    <w:rsid w:val="00D85466"/>
    <w:rsid w:val="00D85B5C"/>
    <w:rsid w:val="00D85B7A"/>
    <w:rsid w:val="00D85DFA"/>
    <w:rsid w:val="00D8609C"/>
    <w:rsid w:val="00D8659E"/>
    <w:rsid w:val="00D87F95"/>
    <w:rsid w:val="00D90947"/>
    <w:rsid w:val="00D90995"/>
    <w:rsid w:val="00D917CD"/>
    <w:rsid w:val="00D92FF3"/>
    <w:rsid w:val="00D9308E"/>
    <w:rsid w:val="00D93233"/>
    <w:rsid w:val="00D93274"/>
    <w:rsid w:val="00D93FB7"/>
    <w:rsid w:val="00D94315"/>
    <w:rsid w:val="00D94490"/>
    <w:rsid w:val="00D94E8A"/>
    <w:rsid w:val="00D952D6"/>
    <w:rsid w:val="00D96D16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985"/>
    <w:rsid w:val="00DD3CD8"/>
    <w:rsid w:val="00DD468D"/>
    <w:rsid w:val="00DD4F60"/>
    <w:rsid w:val="00DD5105"/>
    <w:rsid w:val="00DD54A8"/>
    <w:rsid w:val="00DD5E9E"/>
    <w:rsid w:val="00DD7BD7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D7D"/>
    <w:rsid w:val="00DE738C"/>
    <w:rsid w:val="00DE748C"/>
    <w:rsid w:val="00DE7BFB"/>
    <w:rsid w:val="00DE7FC1"/>
    <w:rsid w:val="00DE7FC4"/>
    <w:rsid w:val="00DF075C"/>
    <w:rsid w:val="00DF07BA"/>
    <w:rsid w:val="00DF07E9"/>
    <w:rsid w:val="00DF0D2E"/>
    <w:rsid w:val="00DF13C1"/>
    <w:rsid w:val="00DF1468"/>
    <w:rsid w:val="00DF1CDF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964"/>
    <w:rsid w:val="00E4020F"/>
    <w:rsid w:val="00E40A50"/>
    <w:rsid w:val="00E411EE"/>
    <w:rsid w:val="00E42C34"/>
    <w:rsid w:val="00E441C4"/>
    <w:rsid w:val="00E448F7"/>
    <w:rsid w:val="00E4536F"/>
    <w:rsid w:val="00E467E5"/>
    <w:rsid w:val="00E478B9"/>
    <w:rsid w:val="00E47ACB"/>
    <w:rsid w:val="00E50D3C"/>
    <w:rsid w:val="00E50E1B"/>
    <w:rsid w:val="00E51E26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524"/>
    <w:rsid w:val="00E63A82"/>
    <w:rsid w:val="00E64DC0"/>
    <w:rsid w:val="00E660FA"/>
    <w:rsid w:val="00E66930"/>
    <w:rsid w:val="00E66969"/>
    <w:rsid w:val="00E66F43"/>
    <w:rsid w:val="00E67579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A5E"/>
    <w:rsid w:val="00E822C7"/>
    <w:rsid w:val="00E8383E"/>
    <w:rsid w:val="00E839F6"/>
    <w:rsid w:val="00E84430"/>
    <w:rsid w:val="00E851B3"/>
    <w:rsid w:val="00E859F6"/>
    <w:rsid w:val="00E85CEE"/>
    <w:rsid w:val="00E85DBD"/>
    <w:rsid w:val="00E85E0A"/>
    <w:rsid w:val="00E86098"/>
    <w:rsid w:val="00E860D3"/>
    <w:rsid w:val="00E9022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16EF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C2731"/>
    <w:rsid w:val="00EC2A37"/>
    <w:rsid w:val="00EC2BF8"/>
    <w:rsid w:val="00EC2CEA"/>
    <w:rsid w:val="00EC3780"/>
    <w:rsid w:val="00EC3B0C"/>
    <w:rsid w:val="00EC5253"/>
    <w:rsid w:val="00EC5F7F"/>
    <w:rsid w:val="00EC659C"/>
    <w:rsid w:val="00ED1A24"/>
    <w:rsid w:val="00ED2216"/>
    <w:rsid w:val="00ED23D7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65A"/>
    <w:rsid w:val="00EF6A57"/>
    <w:rsid w:val="00EF7402"/>
    <w:rsid w:val="00F00108"/>
    <w:rsid w:val="00F01418"/>
    <w:rsid w:val="00F01731"/>
    <w:rsid w:val="00F01D61"/>
    <w:rsid w:val="00F034BA"/>
    <w:rsid w:val="00F03924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B5C"/>
    <w:rsid w:val="00F27B8E"/>
    <w:rsid w:val="00F307F4"/>
    <w:rsid w:val="00F30C56"/>
    <w:rsid w:val="00F316C1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3302"/>
    <w:rsid w:val="00F4363E"/>
    <w:rsid w:val="00F4377C"/>
    <w:rsid w:val="00F43F77"/>
    <w:rsid w:val="00F44377"/>
    <w:rsid w:val="00F44AB5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31D6"/>
    <w:rsid w:val="00F63572"/>
    <w:rsid w:val="00F6412E"/>
    <w:rsid w:val="00F6524B"/>
    <w:rsid w:val="00F65430"/>
    <w:rsid w:val="00F65875"/>
    <w:rsid w:val="00F673DF"/>
    <w:rsid w:val="00F6750E"/>
    <w:rsid w:val="00F67561"/>
    <w:rsid w:val="00F67A31"/>
    <w:rsid w:val="00F67B67"/>
    <w:rsid w:val="00F67BAA"/>
    <w:rsid w:val="00F70EFA"/>
    <w:rsid w:val="00F71868"/>
    <w:rsid w:val="00F71A0C"/>
    <w:rsid w:val="00F71F53"/>
    <w:rsid w:val="00F731B5"/>
    <w:rsid w:val="00F73950"/>
    <w:rsid w:val="00F73C7A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E8"/>
    <w:rsid w:val="00FA6BCF"/>
    <w:rsid w:val="00FA72BF"/>
    <w:rsid w:val="00FA7978"/>
    <w:rsid w:val="00FA7D77"/>
    <w:rsid w:val="00FB05EC"/>
    <w:rsid w:val="00FB0636"/>
    <w:rsid w:val="00FB115C"/>
    <w:rsid w:val="00FB1469"/>
    <w:rsid w:val="00FB1DEA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71C4"/>
    <w:rsid w:val="00FC74C2"/>
    <w:rsid w:val="00FC7519"/>
    <w:rsid w:val="00FC791F"/>
    <w:rsid w:val="00FC7BA6"/>
    <w:rsid w:val="00FD078A"/>
    <w:rsid w:val="00FD0D94"/>
    <w:rsid w:val="00FD10A7"/>
    <w:rsid w:val="00FD14AE"/>
    <w:rsid w:val="00FD14BA"/>
    <w:rsid w:val="00FD15FD"/>
    <w:rsid w:val="00FD186C"/>
    <w:rsid w:val="00FD186F"/>
    <w:rsid w:val="00FD209E"/>
    <w:rsid w:val="00FD20C5"/>
    <w:rsid w:val="00FD2AD5"/>
    <w:rsid w:val="00FD41C9"/>
    <w:rsid w:val="00FD451D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E0075"/>
    <w:rsid w:val="00FE0E2C"/>
    <w:rsid w:val="00FE2137"/>
    <w:rsid w:val="00FE2295"/>
    <w:rsid w:val="00FE22D6"/>
    <w:rsid w:val="00FE29DB"/>
    <w:rsid w:val="00FE2C6E"/>
    <w:rsid w:val="00FE32AF"/>
    <w:rsid w:val="00FE3EFE"/>
    <w:rsid w:val="00FE400C"/>
    <w:rsid w:val="00FE40F2"/>
    <w:rsid w:val="00FE52CD"/>
    <w:rsid w:val="00FE5BD8"/>
    <w:rsid w:val="00FE6029"/>
    <w:rsid w:val="00FE7F30"/>
    <w:rsid w:val="00FF01D7"/>
    <w:rsid w:val="00FF080E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imadm.ru/pub/files/QA/6430/post_4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/pub/files/QA/6430/post_47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9C26-C3DD-4EBE-93A8-4939E3E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12589</TotalTime>
  <Pages>5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2240</cp:revision>
  <cp:lastPrinted>2018-04-25T00:22:00Z</cp:lastPrinted>
  <dcterms:created xsi:type="dcterms:W3CDTF">2014-04-14T15:14:00Z</dcterms:created>
  <dcterms:modified xsi:type="dcterms:W3CDTF">2018-04-27T05:50:00Z</dcterms:modified>
</cp:coreProperties>
</file>