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7C4748" w:rsidRDefault="0074654B" w:rsidP="001671E2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20.12.2018 № 401 </w:t>
      </w:r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C474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2019 год и плановый период 2020 и 2021 годов»</w:t>
      </w:r>
    </w:p>
    <w:p w:rsidR="007C4748" w:rsidRPr="0054464C" w:rsidRDefault="007C4748" w:rsidP="0054464C">
      <w:pPr>
        <w:tabs>
          <w:tab w:val="left" w:pos="567"/>
        </w:tabs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ab/>
      </w:r>
      <w:r w:rsidRPr="0054464C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Контрольно-счетной палатой </w:t>
      </w:r>
      <w:r w:rsidRPr="00544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проекта</w:t>
      </w:r>
      <w:r w:rsidRPr="00544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64C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54464C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54464C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54464C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54464C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20.12.2018 № 401 </w:t>
      </w:r>
      <w:r w:rsidRPr="0054464C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5446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4464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и плановый период 2020 и 2021 годов».</w:t>
      </w:r>
    </w:p>
    <w:p w:rsidR="00AE0E36" w:rsidRPr="0054464C" w:rsidRDefault="00AE0E36" w:rsidP="0054464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предусмотрены следующие изменения:</w:t>
      </w:r>
    </w:p>
    <w:p w:rsidR="0054464C" w:rsidRPr="0054464C" w:rsidRDefault="0054464C" w:rsidP="0054464C">
      <w:pPr>
        <w:pStyle w:val="Default"/>
        <w:ind w:firstLine="567"/>
        <w:contextualSpacing/>
        <w:mirrorIndents/>
        <w:jc w:val="both"/>
      </w:pPr>
      <w:r w:rsidRPr="0054464C">
        <w:t>- доходы бюджета - 1153067,8 тыс. рублей в связи с увеличением объема безвозмездных поступлений из областного бюджета на 94 562,2 тыс. рублей;</w:t>
      </w:r>
    </w:p>
    <w:p w:rsidR="0054464C" w:rsidRPr="0054464C" w:rsidRDefault="0054464C" w:rsidP="0054464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4464C">
        <w:rPr>
          <w:rFonts w:ascii="Times New Roman" w:hAnsi="Times New Roman" w:cs="Times New Roman"/>
          <w:sz w:val="24"/>
          <w:szCs w:val="24"/>
        </w:rPr>
        <w:t>- расходы бюджета - 1169380,5тыс. рублей.</w:t>
      </w:r>
    </w:p>
    <w:p w:rsidR="0054464C" w:rsidRPr="0054464C" w:rsidRDefault="0054464C" w:rsidP="0054464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4464C">
        <w:rPr>
          <w:rFonts w:ascii="Times New Roman" w:eastAsia="TimesNewRomanPSMT" w:hAnsi="Times New Roman" w:cs="Times New Roman"/>
          <w:sz w:val="24"/>
          <w:szCs w:val="24"/>
        </w:rPr>
        <w:t xml:space="preserve">Проект решения, представленный на рассмотрение, Контрольно-счетной палаты содержит основные характеристики бюджета, установленные статьей 184.1 Бюджетного кодекса Российской Федерации. </w:t>
      </w:r>
      <w:r w:rsidRPr="0054464C">
        <w:rPr>
          <w:rFonts w:ascii="Times New Roman" w:hAnsi="Times New Roman" w:cs="Times New Roman"/>
          <w:sz w:val="24"/>
          <w:szCs w:val="24"/>
        </w:rPr>
        <w:t xml:space="preserve">Общие объёмы доходов, расходов и дефицита бюджета </w:t>
      </w:r>
      <w:proofErr w:type="spellStart"/>
      <w:r w:rsidRPr="005446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4464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предусмотренные в текстовой части проекта решения, соответствуют объемам доходов, расходов и дефициту бюджета, отраженным в соответствующих приложениях к проекту решения. При его формировании соблюдены ограничения, установленные Бюджетным кодексом Российской Федерации по размеру дефицита бюджета (п. 3 ст. 92.1) и размеру резервного фонда (п. 3 ст. 81).</w:t>
      </w:r>
    </w:p>
    <w:p w:rsidR="0054464C" w:rsidRPr="0054464C" w:rsidRDefault="0054464C" w:rsidP="0054464C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4464C">
        <w:rPr>
          <w:rFonts w:ascii="Times New Roman" w:hAnsi="Times New Roman" w:cs="Times New Roman"/>
          <w:sz w:val="24"/>
          <w:szCs w:val="24"/>
        </w:rPr>
        <w:tab/>
        <w:t>Все показатели находятся в рамках, разрешенных бюджетным законодательством Российской Федерации, однако сохраняются риски в сбалансированности местного бюджета на 2019 год и на плановый период 2020 и 2021 годов.</w:t>
      </w:r>
    </w:p>
    <w:p w:rsidR="0054464C" w:rsidRPr="0054464C" w:rsidRDefault="0054464C" w:rsidP="0054464C">
      <w:pPr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4464C">
        <w:rPr>
          <w:rFonts w:ascii="Times New Roman" w:hAnsi="Times New Roman" w:cs="Times New Roman"/>
          <w:sz w:val="24"/>
          <w:szCs w:val="24"/>
        </w:rPr>
        <w:t xml:space="preserve">В соответствии со ст.33 БК РФ при составлении местного бюджета должен, соблюден принцип сбалансированности бюджета. 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 </w:t>
      </w:r>
    </w:p>
    <w:p w:rsidR="0054464C" w:rsidRPr="0054464C" w:rsidRDefault="0054464C" w:rsidP="0054464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64C">
        <w:rPr>
          <w:rFonts w:ascii="Times New Roman" w:hAnsi="Times New Roman" w:cs="Times New Roman"/>
          <w:sz w:val="24"/>
          <w:szCs w:val="24"/>
        </w:rPr>
        <w:t xml:space="preserve">Реальный дефицит местного бюджета на 2019 год составляет в сумме (минус) 64545,9 тыс. рублей или 29,7 %. Контрольно-счетная палата </w:t>
      </w:r>
      <w:r w:rsidRPr="0054464C">
        <w:rPr>
          <w:rFonts w:ascii="Times New Roman" w:hAnsi="Times New Roman" w:cs="Times New Roman"/>
          <w:b/>
          <w:sz w:val="24"/>
          <w:szCs w:val="24"/>
        </w:rPr>
        <w:t>отмечает</w:t>
      </w:r>
      <w:r w:rsidRPr="0054464C">
        <w:rPr>
          <w:rFonts w:ascii="Times New Roman" w:hAnsi="Times New Roman" w:cs="Times New Roman"/>
          <w:sz w:val="24"/>
          <w:szCs w:val="24"/>
        </w:rPr>
        <w:t xml:space="preserve">, что в связи с несбалансированностью бюджета </w:t>
      </w:r>
      <w:proofErr w:type="spellStart"/>
      <w:r w:rsidRPr="005446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4464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год, бюджетные ассигнования по основным видам расходов предусмотрены не в полном объёме (в т.ч. коммунальные услуги, исполнение муниципальных контрактов). </w:t>
      </w:r>
      <w:proofErr w:type="gramEnd"/>
    </w:p>
    <w:p w:rsidR="007C4748" w:rsidRPr="0054464C" w:rsidRDefault="007C4748" w:rsidP="0054464C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направлено в Думу </w:t>
      </w:r>
      <w:proofErr w:type="spellStart"/>
      <w:r w:rsidRPr="00544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54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7C4748" w:rsidRPr="0054464C" w:rsidRDefault="007C4748" w:rsidP="0054464C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654B" w:rsidRPr="0054464C" w:rsidRDefault="0074654B" w:rsidP="0054464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6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54464C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70E58"/>
    <w:rsid w:val="00090DFB"/>
    <w:rsid w:val="00094987"/>
    <w:rsid w:val="000A12FA"/>
    <w:rsid w:val="000B0862"/>
    <w:rsid w:val="000B5005"/>
    <w:rsid w:val="000B7A26"/>
    <w:rsid w:val="00115354"/>
    <w:rsid w:val="00121217"/>
    <w:rsid w:val="00121D62"/>
    <w:rsid w:val="00155034"/>
    <w:rsid w:val="0016628B"/>
    <w:rsid w:val="001671E2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42C2C"/>
    <w:rsid w:val="00263920"/>
    <w:rsid w:val="00266EB9"/>
    <w:rsid w:val="0029495B"/>
    <w:rsid w:val="002C7757"/>
    <w:rsid w:val="002E3074"/>
    <w:rsid w:val="002E6733"/>
    <w:rsid w:val="002F1AC4"/>
    <w:rsid w:val="00311E1D"/>
    <w:rsid w:val="00324E64"/>
    <w:rsid w:val="0035174F"/>
    <w:rsid w:val="00364B2A"/>
    <w:rsid w:val="00382DE4"/>
    <w:rsid w:val="00387591"/>
    <w:rsid w:val="003A1BEB"/>
    <w:rsid w:val="003A670E"/>
    <w:rsid w:val="003B4E3B"/>
    <w:rsid w:val="003D1538"/>
    <w:rsid w:val="003D33BF"/>
    <w:rsid w:val="003D37DD"/>
    <w:rsid w:val="003E180D"/>
    <w:rsid w:val="00401578"/>
    <w:rsid w:val="0042128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4464C"/>
    <w:rsid w:val="005A2C3D"/>
    <w:rsid w:val="005A4EAB"/>
    <w:rsid w:val="005B5329"/>
    <w:rsid w:val="005B6FA2"/>
    <w:rsid w:val="005C2E20"/>
    <w:rsid w:val="005C5EE5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1FC3"/>
    <w:rsid w:val="00A450F4"/>
    <w:rsid w:val="00A508A4"/>
    <w:rsid w:val="00A575D1"/>
    <w:rsid w:val="00A74D53"/>
    <w:rsid w:val="00A95824"/>
    <w:rsid w:val="00A95B96"/>
    <w:rsid w:val="00AE0E36"/>
    <w:rsid w:val="00AE6A3D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C6CA0"/>
    <w:rsid w:val="00CD4D44"/>
    <w:rsid w:val="00CD7BD1"/>
    <w:rsid w:val="00CE14F3"/>
    <w:rsid w:val="00D1041D"/>
    <w:rsid w:val="00D1140C"/>
    <w:rsid w:val="00D223A6"/>
    <w:rsid w:val="00D45B2F"/>
    <w:rsid w:val="00D6028D"/>
    <w:rsid w:val="00D62988"/>
    <w:rsid w:val="00D738E8"/>
    <w:rsid w:val="00D779D4"/>
    <w:rsid w:val="00D802B8"/>
    <w:rsid w:val="00D8145B"/>
    <w:rsid w:val="00D87B05"/>
    <w:rsid w:val="00D87BFF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73083"/>
    <w:rsid w:val="00E81A54"/>
    <w:rsid w:val="00EA570B"/>
    <w:rsid w:val="00EB0C1B"/>
    <w:rsid w:val="00EC027F"/>
    <w:rsid w:val="00EC3FBE"/>
    <w:rsid w:val="00ED3978"/>
    <w:rsid w:val="00ED5640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B4E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B4E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7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70E58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070E58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212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15</cp:revision>
  <dcterms:created xsi:type="dcterms:W3CDTF">2019-12-24T02:35:00Z</dcterms:created>
  <dcterms:modified xsi:type="dcterms:W3CDTF">2019-12-24T03:36:00Z</dcterms:modified>
</cp:coreProperties>
</file>