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0278F1" w:rsidRDefault="000F2C4E" w:rsidP="000F2C4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278F1"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Информация по результатам </w:t>
      </w:r>
      <w:r w:rsidRPr="000278F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внешней проверки годового отчета об исполнении местного бюджета </w:t>
      </w:r>
      <w:r w:rsidRPr="000278F1">
        <w:rPr>
          <w:rFonts w:ascii="Times New Roman" w:hAnsi="Times New Roman" w:cs="Times New Roman"/>
          <w:b/>
          <w:i/>
          <w:spacing w:val="-2"/>
          <w:sz w:val="24"/>
          <w:szCs w:val="24"/>
        </w:rPr>
        <w:t>за 2019 г.</w:t>
      </w:r>
    </w:p>
    <w:p w:rsidR="000278F1" w:rsidRPr="00A74157" w:rsidRDefault="000278F1" w:rsidP="000278F1">
      <w:pPr>
        <w:pStyle w:val="pagettl"/>
        <w:spacing w:before="0" w:after="0"/>
        <w:ind w:firstLine="56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74157">
        <w:rPr>
          <w:rFonts w:ascii="Times New Roman" w:hAnsi="Times New Roman"/>
          <w:b w:val="0"/>
          <w:color w:val="auto"/>
          <w:sz w:val="24"/>
          <w:szCs w:val="24"/>
        </w:rPr>
        <w:t>Исполнение местного бюджета за отчётный период характеризовалось увеличением исполнения доходной и расходной частей бюджета относительно исполнения аналогичного периода прошлого года.</w:t>
      </w:r>
    </w:p>
    <w:p w:rsidR="000278F1" w:rsidRPr="00A74157" w:rsidRDefault="000278F1" w:rsidP="000278F1">
      <w:pPr>
        <w:pStyle w:val="Default"/>
        <w:ind w:firstLine="567"/>
        <w:jc w:val="both"/>
      </w:pPr>
      <w:r w:rsidRPr="00A74157">
        <w:t xml:space="preserve">С учетом внесенных изменений общий объем годовых назначений утвержден по доходам в сумме 1163976,5 тыс. рублей или увеличен по сравнению с первоначальными параметрами на 298618,3 тыс. рублей (на 34,5%), по расходам в сумме 1180289,2 тыс. рублей или увеличен на 299143,3 тыс. рублей (на 34,0%). Дефицит бюджета определен в размере (-) 16312,7 тыс. рублей. </w:t>
      </w:r>
    </w:p>
    <w:p w:rsidR="000278F1" w:rsidRPr="000278F1" w:rsidRDefault="000278F1" w:rsidP="000278F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 xml:space="preserve">Согласно годовому отчету </w:t>
      </w:r>
      <w:r w:rsidRPr="000278F1">
        <w:rPr>
          <w:rFonts w:ascii="Times New Roman" w:hAnsi="Times New Roman" w:cs="Times New Roman"/>
          <w:bCs/>
          <w:iCs/>
          <w:sz w:val="24"/>
          <w:szCs w:val="24"/>
        </w:rPr>
        <w:t xml:space="preserve">об исполнении местного бюджета (ф. 0503317) </w:t>
      </w:r>
      <w:r w:rsidRPr="000278F1">
        <w:rPr>
          <w:rFonts w:ascii="Times New Roman" w:hAnsi="Times New Roman" w:cs="Times New Roman"/>
          <w:sz w:val="24"/>
          <w:szCs w:val="24"/>
        </w:rPr>
        <w:t xml:space="preserve">и результатам внешней проверки местного бюджета за 2019 год исполнен по доходам в сумме 1163322,9 тыс. рублей или 100% от плановых назначений; по расходам – в сумме 1159702,2 тыс. рублей или 98,3% от плановых назначений. </w:t>
      </w:r>
      <w:proofErr w:type="spellStart"/>
      <w:r w:rsidRPr="000278F1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0278F1">
        <w:rPr>
          <w:rFonts w:ascii="Times New Roman" w:hAnsi="Times New Roman" w:cs="Times New Roman"/>
          <w:sz w:val="24"/>
          <w:szCs w:val="24"/>
        </w:rPr>
        <w:t xml:space="preserve"> бюджета составил (+) 3620,7 тыс. рублей. </w:t>
      </w:r>
      <w:proofErr w:type="gramStart"/>
      <w:r w:rsidRPr="000278F1">
        <w:rPr>
          <w:rFonts w:ascii="Times New Roman" w:hAnsi="Times New Roman" w:cs="Times New Roman"/>
          <w:color w:val="000000"/>
          <w:sz w:val="24"/>
          <w:szCs w:val="24"/>
        </w:rPr>
        <w:t>По сравнению с соответствующим периодом прошлого года объём поступлений доходов в местный бюджет вырос</w:t>
      </w:r>
      <w:r w:rsidRPr="000278F1">
        <w:rPr>
          <w:rFonts w:ascii="Times New Roman" w:hAnsi="Times New Roman" w:cs="Times New Roman"/>
          <w:sz w:val="24"/>
          <w:szCs w:val="24"/>
        </w:rPr>
        <w:t xml:space="preserve"> на 84764,2 тыс. рублей или на 7,8 %. Сумма поступлений собственных доходов (налоговых и неналоговых) составила 219752,3 тыс. рублей или 18,9 % от общего объёма поступлений, что на 4402,1 тыс. рублей меньше, чем за аналогичный период прошлого года (224154,4 тыс. рублей). </w:t>
      </w:r>
      <w:proofErr w:type="gramEnd"/>
    </w:p>
    <w:p w:rsidR="000278F1" w:rsidRPr="000278F1" w:rsidRDefault="000278F1" w:rsidP="000278F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>Сумма безвозмездных поступлений составила 943570,6 тыс. рублей или 81,1% в общей сумме доходов бюджета, что на 89166,5 тыс. рублей или 10,4 % больше по сравнению с аналогичным периодом 2018 года (854404,3 тыс. рублей).</w:t>
      </w:r>
    </w:p>
    <w:p w:rsidR="000278F1" w:rsidRPr="000278F1" w:rsidRDefault="000278F1" w:rsidP="000278F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 xml:space="preserve"> Р</w:t>
      </w:r>
      <w:r w:rsidRPr="000278F1">
        <w:rPr>
          <w:rFonts w:ascii="Times New Roman" w:eastAsia="Calibri" w:hAnsi="Times New Roman" w:cs="Times New Roman"/>
          <w:sz w:val="24"/>
          <w:szCs w:val="24"/>
        </w:rPr>
        <w:t xml:space="preserve">асходная часть местного бюджета в 2019 году исполнена в сумме </w:t>
      </w:r>
      <w:r w:rsidRPr="000278F1">
        <w:rPr>
          <w:rFonts w:ascii="Times New Roman" w:hAnsi="Times New Roman" w:cs="Times New Roman"/>
          <w:sz w:val="24"/>
          <w:szCs w:val="24"/>
        </w:rPr>
        <w:t xml:space="preserve">1159702,2 </w:t>
      </w:r>
      <w:r w:rsidRPr="000278F1">
        <w:rPr>
          <w:rFonts w:ascii="Times New Roman" w:eastAsia="Calibri" w:hAnsi="Times New Roman" w:cs="Times New Roman"/>
          <w:sz w:val="24"/>
          <w:szCs w:val="24"/>
        </w:rPr>
        <w:t xml:space="preserve">тыс. рублей. По отношению к 2018 году фактическое исполнение расходной части бюджета увеличилось на 110895,5 тыс. рублей или на 10,6 %. </w:t>
      </w:r>
    </w:p>
    <w:p w:rsidR="000278F1" w:rsidRPr="00182624" w:rsidRDefault="000278F1" w:rsidP="00182624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F1">
        <w:rPr>
          <w:rFonts w:ascii="Times New Roman" w:eastAsia="Calibri" w:hAnsi="Times New Roman" w:cs="Times New Roman"/>
          <w:sz w:val="24"/>
          <w:szCs w:val="24"/>
        </w:rPr>
        <w:t xml:space="preserve">Изменения основных характеристик расходной и доходной части местного бюджета 2019 года влияли на сбалансированность и устойчивость бюджетной системы местного </w:t>
      </w:r>
      <w:r w:rsidRPr="00182624">
        <w:rPr>
          <w:rFonts w:ascii="Times New Roman" w:eastAsia="Calibri" w:hAnsi="Times New Roman" w:cs="Times New Roman"/>
          <w:sz w:val="24"/>
          <w:szCs w:val="24"/>
        </w:rPr>
        <w:t xml:space="preserve">бюджета, дефицита бюджета. </w:t>
      </w:r>
    </w:p>
    <w:p w:rsidR="00182624" w:rsidRPr="00182624" w:rsidRDefault="00182624" w:rsidP="00182624">
      <w:pPr>
        <w:tabs>
          <w:tab w:val="left" w:pos="142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624">
        <w:rPr>
          <w:rFonts w:ascii="Times New Roman" w:hAnsi="Times New Roman" w:cs="Times New Roman"/>
          <w:sz w:val="24"/>
          <w:szCs w:val="24"/>
        </w:rPr>
        <w:t xml:space="preserve">Внешняя проверка исполнения бюджета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2019 год, анализ, проведенный Контрольно-счетной палатой, показал, что основные параметры бюджета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выполнены. </w:t>
      </w:r>
    </w:p>
    <w:p w:rsidR="00182624" w:rsidRPr="00182624" w:rsidRDefault="00182624" w:rsidP="00182624">
      <w:pPr>
        <w:tabs>
          <w:tab w:val="left" w:pos="142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624">
        <w:rPr>
          <w:rFonts w:ascii="Times New Roman" w:hAnsi="Times New Roman" w:cs="Times New Roman"/>
          <w:sz w:val="24"/>
          <w:szCs w:val="24"/>
        </w:rPr>
        <w:tab/>
      </w:r>
      <w:r w:rsidRPr="00182624">
        <w:rPr>
          <w:rFonts w:ascii="Times New Roman" w:hAnsi="Times New Roman" w:cs="Times New Roman"/>
          <w:sz w:val="24"/>
          <w:szCs w:val="24"/>
        </w:rPr>
        <w:tab/>
        <w:t xml:space="preserve">По результатам внешней проверки отчета об исполнении бюджета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2019 год, внешней проверки отчетности главных распорядителей бюджетных средств установлены отдельные недостатки по заполнению форм годовой бюджетной отчетности. Контрольно-счетная палата отмечает, что данные недостатки не повлияли на итоговые значения основных финансовых показателей бюджета. </w:t>
      </w:r>
    </w:p>
    <w:p w:rsidR="00182624" w:rsidRPr="00182624" w:rsidRDefault="00182624" w:rsidP="00182624">
      <w:pPr>
        <w:tabs>
          <w:tab w:val="left" w:pos="142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624">
        <w:rPr>
          <w:rFonts w:ascii="Times New Roman" w:hAnsi="Times New Roman" w:cs="Times New Roman"/>
          <w:sz w:val="24"/>
          <w:szCs w:val="24"/>
        </w:rPr>
        <w:tab/>
      </w:r>
      <w:r w:rsidRPr="001826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2624">
        <w:rPr>
          <w:rFonts w:ascii="Times New Roman" w:hAnsi="Times New Roman" w:cs="Times New Roman"/>
          <w:sz w:val="24"/>
          <w:szCs w:val="24"/>
        </w:rPr>
        <w:t xml:space="preserve">Таким образом, данные по объему доходов, расходов и источников финансирования дефицита бюджета, представленные в годовом отчете об исполнении бюджета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согласуются с данными, отраженными в годовой бюджетной 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образовании. </w:t>
      </w:r>
      <w:proofErr w:type="gramEnd"/>
    </w:p>
    <w:p w:rsidR="00182624" w:rsidRDefault="00182624" w:rsidP="00182624">
      <w:pPr>
        <w:tabs>
          <w:tab w:val="left" w:pos="142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624">
        <w:rPr>
          <w:rFonts w:ascii="Times New Roman" w:hAnsi="Times New Roman" w:cs="Times New Roman"/>
          <w:sz w:val="24"/>
          <w:szCs w:val="24"/>
        </w:rPr>
        <w:tab/>
      </w:r>
      <w:r w:rsidRPr="00182624">
        <w:rPr>
          <w:rFonts w:ascii="Times New Roman" w:hAnsi="Times New Roman" w:cs="Times New Roman"/>
          <w:sz w:val="24"/>
          <w:szCs w:val="24"/>
        </w:rPr>
        <w:tab/>
        <w:t xml:space="preserve">Контрольно-счетная палата считает, что представленный «Отчет об исполнении бюджета </w:t>
      </w:r>
      <w:proofErr w:type="spellStart"/>
      <w:r w:rsidRPr="001826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26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2019 год» </w:t>
      </w:r>
      <w:proofErr w:type="gramStart"/>
      <w:r w:rsidRPr="00182624">
        <w:rPr>
          <w:rFonts w:ascii="Times New Roman" w:hAnsi="Times New Roman" w:cs="Times New Roman"/>
          <w:sz w:val="24"/>
          <w:szCs w:val="24"/>
        </w:rPr>
        <w:t>соответствует нормам действующего бюджетного законодательства и в представленном виде может</w:t>
      </w:r>
      <w:proofErr w:type="gramEnd"/>
      <w:r w:rsidRPr="00182624">
        <w:rPr>
          <w:rFonts w:ascii="Times New Roman" w:hAnsi="Times New Roman" w:cs="Times New Roman"/>
          <w:sz w:val="24"/>
          <w:szCs w:val="24"/>
        </w:rPr>
        <w:t xml:space="preserve"> быть признан достоверным. </w:t>
      </w:r>
    </w:p>
    <w:p w:rsidR="00182624" w:rsidRPr="00182624" w:rsidRDefault="00182624" w:rsidP="00182624">
      <w:pPr>
        <w:tabs>
          <w:tab w:val="left" w:pos="142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624">
        <w:rPr>
          <w:rFonts w:ascii="Times New Roman" w:hAnsi="Times New Roman" w:cs="Times New Roman"/>
          <w:sz w:val="24"/>
          <w:szCs w:val="24"/>
        </w:rPr>
        <w:t xml:space="preserve">Заключение направлено в </w:t>
      </w:r>
      <w:r>
        <w:rPr>
          <w:rFonts w:ascii="Times New Roman" w:hAnsi="Times New Roman" w:cs="Times New Roman"/>
          <w:sz w:val="24"/>
          <w:szCs w:val="24"/>
        </w:rPr>
        <w:t xml:space="preserve">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182624">
        <w:rPr>
          <w:rFonts w:ascii="Times New Roman" w:hAnsi="Times New Roman" w:cs="Times New Roman"/>
          <w:sz w:val="24"/>
          <w:szCs w:val="24"/>
        </w:rPr>
        <w:t>.</w:t>
      </w:r>
    </w:p>
    <w:p w:rsidR="000278F1" w:rsidRPr="00182624" w:rsidRDefault="000278F1" w:rsidP="000F2C4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0278F1" w:rsidRPr="0018262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C4E"/>
    <w:rsid w:val="00005165"/>
    <w:rsid w:val="0001699D"/>
    <w:rsid w:val="000278F1"/>
    <w:rsid w:val="00042C11"/>
    <w:rsid w:val="00094987"/>
    <w:rsid w:val="000A12FA"/>
    <w:rsid w:val="000B0862"/>
    <w:rsid w:val="000B5005"/>
    <w:rsid w:val="000B7A26"/>
    <w:rsid w:val="000F2C4E"/>
    <w:rsid w:val="00115354"/>
    <w:rsid w:val="00121217"/>
    <w:rsid w:val="00155034"/>
    <w:rsid w:val="0016628B"/>
    <w:rsid w:val="00167A95"/>
    <w:rsid w:val="00182624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40E41"/>
    <w:rsid w:val="00582D33"/>
    <w:rsid w:val="005A2C3D"/>
    <w:rsid w:val="005A4EAB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D53E1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42D50"/>
    <w:rsid w:val="00C548C1"/>
    <w:rsid w:val="00C575D2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tl">
    <w:name w:val="pagettl"/>
    <w:basedOn w:val="a"/>
    <w:rsid w:val="000278F1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2021-01-21T05:36:00Z</dcterms:created>
  <dcterms:modified xsi:type="dcterms:W3CDTF">2021-01-21T06:07:00Z</dcterms:modified>
</cp:coreProperties>
</file>