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8" w:rsidRPr="00CB2144" w:rsidRDefault="001F1B18" w:rsidP="001F1B18">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1F1B18" w:rsidRPr="00CB2144" w:rsidRDefault="001F1B18" w:rsidP="001F1B18">
      <w:pPr>
        <w:tabs>
          <w:tab w:val="left" w:pos="1620"/>
        </w:tabs>
        <w:jc w:val="center"/>
        <w:rPr>
          <w:noProof/>
          <w:color w:val="00FFFF"/>
        </w:rPr>
      </w:pPr>
    </w:p>
    <w:p w:rsidR="001F1B18" w:rsidRPr="00CB2144" w:rsidRDefault="001F1B18" w:rsidP="001F1B18">
      <w:pPr>
        <w:autoSpaceDE w:val="0"/>
        <w:autoSpaceDN w:val="0"/>
        <w:adjustRightInd w:val="0"/>
        <w:jc w:val="center"/>
        <w:rPr>
          <w:b/>
          <w:bCs/>
        </w:rPr>
      </w:pPr>
      <w:r w:rsidRPr="00CB2144">
        <w:rPr>
          <w:b/>
          <w:bCs/>
        </w:rPr>
        <w:t>Контрольно-сч</w:t>
      </w:r>
      <w:r w:rsidR="007302DE">
        <w:rPr>
          <w:b/>
          <w:bCs/>
        </w:rPr>
        <w:t>е</w:t>
      </w:r>
      <w:r w:rsidRPr="00CB2144">
        <w:rPr>
          <w:b/>
          <w:bCs/>
        </w:rPr>
        <w:t xml:space="preserve">тная палата </w:t>
      </w:r>
      <w:proofErr w:type="spellStart"/>
      <w:r w:rsidRPr="00CB2144">
        <w:rPr>
          <w:b/>
          <w:bCs/>
        </w:rPr>
        <w:t>Зиминского</w:t>
      </w:r>
      <w:proofErr w:type="spellEnd"/>
      <w:r w:rsidRPr="00CB2144">
        <w:rPr>
          <w:b/>
          <w:bCs/>
        </w:rPr>
        <w:t xml:space="preserve"> городского муниципального образования</w:t>
      </w:r>
    </w:p>
    <w:p w:rsidR="00964F7E" w:rsidRDefault="00964F7E" w:rsidP="001F1B18">
      <w:pPr>
        <w:autoSpaceDE w:val="0"/>
        <w:autoSpaceDN w:val="0"/>
        <w:adjustRightInd w:val="0"/>
        <w:jc w:val="center"/>
        <w:rPr>
          <w:b/>
          <w:color w:val="000000"/>
        </w:rPr>
      </w:pPr>
    </w:p>
    <w:p w:rsidR="001F1B18" w:rsidRPr="00CB2144" w:rsidRDefault="00EE08CA" w:rsidP="001F1B18">
      <w:pPr>
        <w:autoSpaceDE w:val="0"/>
        <w:autoSpaceDN w:val="0"/>
        <w:adjustRightInd w:val="0"/>
        <w:jc w:val="center"/>
      </w:pPr>
      <w:r w:rsidRPr="003135F3">
        <w:rPr>
          <w:b/>
          <w:color w:val="000000"/>
        </w:rPr>
        <w:t>Заключение</w:t>
      </w:r>
      <w:r w:rsidR="00964F7E">
        <w:rPr>
          <w:b/>
          <w:color w:val="000000"/>
        </w:rPr>
        <w:t xml:space="preserve"> № </w:t>
      </w:r>
      <w:r w:rsidR="006A6283">
        <w:rPr>
          <w:b/>
          <w:color w:val="000000"/>
        </w:rPr>
        <w:t>09</w:t>
      </w:r>
      <w:r w:rsidR="00075A4A">
        <w:rPr>
          <w:b/>
          <w:color w:val="000000"/>
        </w:rPr>
        <w:t xml:space="preserve"> </w:t>
      </w:r>
      <w:r w:rsidR="0040786C">
        <w:rPr>
          <w:b/>
          <w:color w:val="000000"/>
        </w:rPr>
        <w:t>-</w:t>
      </w:r>
      <w:r w:rsidR="00075A4A">
        <w:rPr>
          <w:b/>
          <w:color w:val="000000"/>
        </w:rPr>
        <w:t xml:space="preserve"> </w:t>
      </w:r>
      <w:proofErr w:type="spellStart"/>
      <w:r w:rsidR="0040786C">
        <w:rPr>
          <w:b/>
          <w:color w:val="000000"/>
        </w:rPr>
        <w:t>з</w:t>
      </w:r>
      <w:proofErr w:type="spellEnd"/>
    </w:p>
    <w:p w:rsidR="006A78D5" w:rsidRPr="006A78D5" w:rsidRDefault="006A78D5" w:rsidP="007C78E3">
      <w:pPr>
        <w:shd w:val="clear" w:color="auto" w:fill="FFFFFF"/>
        <w:ind w:left="284"/>
        <w:contextualSpacing/>
        <w:mirrorIndents/>
        <w:jc w:val="center"/>
        <w:rPr>
          <w:spacing w:val="-2"/>
        </w:rPr>
      </w:pPr>
      <w:r w:rsidRPr="006A78D5">
        <w:rPr>
          <w:spacing w:val="-5"/>
        </w:rPr>
        <w:t>по результатам внешней проверки годового отч</w:t>
      </w:r>
      <w:r w:rsidR="00F605CB">
        <w:rPr>
          <w:spacing w:val="-5"/>
        </w:rPr>
        <w:t>е</w:t>
      </w:r>
      <w:r w:rsidRPr="006A78D5">
        <w:rPr>
          <w:spacing w:val="-5"/>
        </w:rPr>
        <w:t xml:space="preserve">та об исполнении бюджета </w:t>
      </w:r>
      <w:proofErr w:type="spellStart"/>
      <w:r w:rsidRPr="006A78D5">
        <w:rPr>
          <w:spacing w:val="-5"/>
        </w:rPr>
        <w:t>Зиминского</w:t>
      </w:r>
      <w:proofErr w:type="spellEnd"/>
      <w:r w:rsidRPr="006A78D5">
        <w:rPr>
          <w:spacing w:val="-5"/>
        </w:rPr>
        <w:t xml:space="preserve"> </w:t>
      </w:r>
      <w:r w:rsidR="00A90363">
        <w:rPr>
          <w:spacing w:val="-5"/>
        </w:rPr>
        <w:t>г</w:t>
      </w:r>
      <w:r w:rsidRPr="006A78D5">
        <w:rPr>
          <w:spacing w:val="-5"/>
        </w:rPr>
        <w:t xml:space="preserve">ородского </w:t>
      </w:r>
      <w:r w:rsidRPr="006A78D5">
        <w:rPr>
          <w:spacing w:val="-2"/>
        </w:rPr>
        <w:t>муниципального образования за 20</w:t>
      </w:r>
      <w:r w:rsidR="00D42A58">
        <w:rPr>
          <w:spacing w:val="-2"/>
        </w:rPr>
        <w:t>20</w:t>
      </w:r>
      <w:r w:rsidRPr="006A78D5">
        <w:rPr>
          <w:spacing w:val="-2"/>
        </w:rPr>
        <w:t xml:space="preserve"> год</w:t>
      </w:r>
      <w:r w:rsidR="00A90363">
        <w:rPr>
          <w:spacing w:val="-2"/>
        </w:rPr>
        <w:t>.</w:t>
      </w:r>
    </w:p>
    <w:p w:rsidR="003135F3" w:rsidRPr="00416D05" w:rsidRDefault="006A78D5" w:rsidP="00964F7E">
      <w:pPr>
        <w:tabs>
          <w:tab w:val="left" w:pos="709"/>
          <w:tab w:val="left" w:pos="1620"/>
        </w:tabs>
        <w:jc w:val="both"/>
        <w:rPr>
          <w:b/>
        </w:rPr>
      </w:pPr>
      <w:r>
        <w:rPr>
          <w:b/>
        </w:rPr>
        <w:t xml:space="preserve">        </w:t>
      </w:r>
    </w:p>
    <w:p w:rsidR="001F1B18" w:rsidRDefault="0018692D" w:rsidP="009947A9">
      <w:pPr>
        <w:tabs>
          <w:tab w:val="left" w:pos="709"/>
          <w:tab w:val="left" w:pos="1620"/>
        </w:tabs>
        <w:ind w:left="426"/>
        <w:rPr>
          <w:color w:val="000000"/>
        </w:rPr>
      </w:pPr>
      <w:r>
        <w:t>17 мая</w:t>
      </w:r>
      <w:r w:rsidR="006A78D5" w:rsidRPr="009947A9">
        <w:t xml:space="preserve"> </w:t>
      </w:r>
      <w:r w:rsidR="001F1B18" w:rsidRPr="009947A9">
        <w:t>20</w:t>
      </w:r>
      <w:r w:rsidR="006A78D5" w:rsidRPr="009947A9">
        <w:t>2</w:t>
      </w:r>
      <w:r w:rsidR="00D42A58" w:rsidRPr="009947A9">
        <w:t>1</w:t>
      </w:r>
      <w:r w:rsidR="00872769" w:rsidRPr="009947A9">
        <w:t xml:space="preserve"> </w:t>
      </w:r>
      <w:r w:rsidR="001F1B18" w:rsidRPr="009947A9">
        <w:t>г.</w:t>
      </w:r>
      <w:r w:rsidR="001F1B18" w:rsidRPr="009947A9">
        <w:rPr>
          <w:color w:val="000000"/>
        </w:rPr>
        <w:t xml:space="preserve">    </w:t>
      </w:r>
      <w:r w:rsidR="00915749" w:rsidRPr="009947A9">
        <w:rPr>
          <w:color w:val="000000"/>
        </w:rPr>
        <w:t xml:space="preserve">               </w:t>
      </w:r>
      <w:r w:rsidR="001F1B18" w:rsidRPr="009947A9">
        <w:rPr>
          <w:color w:val="000000"/>
        </w:rPr>
        <w:t xml:space="preserve"> </w:t>
      </w:r>
      <w:r w:rsidR="00B86C2F" w:rsidRPr="009947A9">
        <w:rPr>
          <w:color w:val="000000"/>
        </w:rPr>
        <w:t xml:space="preserve">  </w:t>
      </w:r>
      <w:r w:rsidR="001F1B18" w:rsidRPr="009947A9">
        <w:rPr>
          <w:color w:val="000000"/>
        </w:rPr>
        <w:t xml:space="preserve">     </w:t>
      </w:r>
      <w:r w:rsidR="006A78D5" w:rsidRPr="009947A9">
        <w:rPr>
          <w:color w:val="000000"/>
        </w:rPr>
        <w:t xml:space="preserve">                        </w:t>
      </w:r>
      <w:r w:rsidR="001F1B18" w:rsidRPr="009947A9">
        <w:rPr>
          <w:color w:val="000000"/>
        </w:rPr>
        <w:t xml:space="preserve">        </w:t>
      </w:r>
      <w:r>
        <w:rPr>
          <w:color w:val="000000"/>
        </w:rPr>
        <w:t xml:space="preserve">      </w:t>
      </w:r>
      <w:r w:rsidR="001F1B18" w:rsidRPr="009947A9">
        <w:rPr>
          <w:color w:val="000000"/>
        </w:rPr>
        <w:t xml:space="preserve">                         </w:t>
      </w:r>
      <w:r w:rsidR="008E33C4" w:rsidRPr="009947A9">
        <w:rPr>
          <w:color w:val="000000"/>
        </w:rPr>
        <w:t xml:space="preserve">                   </w:t>
      </w:r>
      <w:r w:rsidR="001F1B18" w:rsidRPr="009947A9">
        <w:rPr>
          <w:color w:val="000000"/>
        </w:rPr>
        <w:t xml:space="preserve">   г. Зима</w:t>
      </w:r>
    </w:p>
    <w:p w:rsidR="009947A9" w:rsidRPr="009947A9" w:rsidRDefault="009947A9" w:rsidP="009947A9">
      <w:pPr>
        <w:tabs>
          <w:tab w:val="left" w:pos="709"/>
          <w:tab w:val="left" w:pos="1620"/>
        </w:tabs>
        <w:ind w:left="426"/>
        <w:rPr>
          <w:color w:val="000000"/>
        </w:rPr>
      </w:pPr>
    </w:p>
    <w:p w:rsidR="00F605CB" w:rsidRPr="003B1A6C" w:rsidRDefault="00973DC3" w:rsidP="00937608">
      <w:pPr>
        <w:ind w:firstLine="567"/>
        <w:contextualSpacing/>
        <w:mirrorIndents/>
        <w:jc w:val="both"/>
      </w:pPr>
      <w:proofErr w:type="gramStart"/>
      <w:r>
        <w:t>З</w:t>
      </w:r>
      <w:r w:rsidR="00F605CB" w:rsidRPr="00A74157">
        <w:t xml:space="preserve">аключение на Отчет об исполнении бюджета </w:t>
      </w:r>
      <w:proofErr w:type="spellStart"/>
      <w:r w:rsidR="00F605CB" w:rsidRPr="00A74157">
        <w:rPr>
          <w:spacing w:val="-5"/>
        </w:rPr>
        <w:t>Зиминского</w:t>
      </w:r>
      <w:proofErr w:type="spellEnd"/>
      <w:r w:rsidR="00F605CB" w:rsidRPr="00A74157">
        <w:rPr>
          <w:spacing w:val="-5"/>
        </w:rPr>
        <w:t xml:space="preserve"> городского </w:t>
      </w:r>
      <w:r w:rsidR="00F605CB" w:rsidRPr="00A74157">
        <w:rPr>
          <w:spacing w:val="-2"/>
        </w:rPr>
        <w:t>муниципального образования за 20</w:t>
      </w:r>
      <w:r w:rsidR="0065161A">
        <w:rPr>
          <w:spacing w:val="-2"/>
        </w:rPr>
        <w:t>20</w:t>
      </w:r>
      <w:r w:rsidR="00F605CB" w:rsidRPr="00A74157">
        <w:rPr>
          <w:spacing w:val="-2"/>
        </w:rPr>
        <w:t xml:space="preserve"> год </w:t>
      </w:r>
      <w:r w:rsidR="00F605CB" w:rsidRPr="00A74157">
        <w:t xml:space="preserve">подготовлено Контрольно-счетной палатой </w:t>
      </w:r>
      <w:proofErr w:type="spellStart"/>
      <w:r w:rsidR="00F605CB" w:rsidRPr="00A74157">
        <w:rPr>
          <w:spacing w:val="-5"/>
        </w:rPr>
        <w:t>Зиминского</w:t>
      </w:r>
      <w:proofErr w:type="spellEnd"/>
      <w:r w:rsidR="00F605CB" w:rsidRPr="00A74157">
        <w:rPr>
          <w:spacing w:val="-5"/>
        </w:rPr>
        <w:t xml:space="preserve"> городского </w:t>
      </w:r>
      <w:r w:rsidR="00F605CB" w:rsidRPr="00A74157">
        <w:rPr>
          <w:spacing w:val="-2"/>
        </w:rPr>
        <w:t xml:space="preserve">муниципального образования </w:t>
      </w:r>
      <w:r w:rsidR="00937608" w:rsidRPr="00A74157">
        <w:t xml:space="preserve">(далее - Контрольно-счетная палата) </w:t>
      </w:r>
      <w:r w:rsidR="00F605CB" w:rsidRPr="00A74157">
        <w:t>в соответствии с требованиями ст. 157, 264.4 Бюджетного кодекса Российской Федерации</w:t>
      </w:r>
      <w:r w:rsidR="00937608" w:rsidRPr="00A74157">
        <w:t xml:space="preserve"> (далее - БК РФ)</w:t>
      </w:r>
      <w:r w:rsidR="00F605CB" w:rsidRPr="00A74157">
        <w:t>, Положением о бюджетном процессе в</w:t>
      </w:r>
      <w:r w:rsidR="007E5A47" w:rsidRPr="00A74157">
        <w:rPr>
          <w:spacing w:val="-5"/>
        </w:rPr>
        <w:t xml:space="preserve"> </w:t>
      </w:r>
      <w:proofErr w:type="spellStart"/>
      <w:r w:rsidR="007E5A47" w:rsidRPr="00A74157">
        <w:rPr>
          <w:spacing w:val="-5"/>
        </w:rPr>
        <w:t>Зиминском</w:t>
      </w:r>
      <w:proofErr w:type="spellEnd"/>
      <w:r w:rsidR="007E5A47" w:rsidRPr="00A74157">
        <w:rPr>
          <w:spacing w:val="-5"/>
        </w:rPr>
        <w:t xml:space="preserve"> городском </w:t>
      </w:r>
      <w:r w:rsidR="007E5A47" w:rsidRPr="00A74157">
        <w:rPr>
          <w:spacing w:val="-2"/>
        </w:rPr>
        <w:t>муниципальном образовании</w:t>
      </w:r>
      <w:r w:rsidR="00F605CB" w:rsidRPr="00A74157">
        <w:t>, утвержденным</w:t>
      </w:r>
      <w:r w:rsidR="007E5A47" w:rsidRPr="00A74157">
        <w:t xml:space="preserve"> решением Думы </w:t>
      </w:r>
      <w:proofErr w:type="spellStart"/>
      <w:r w:rsidR="007E5A47" w:rsidRPr="00A74157">
        <w:rPr>
          <w:spacing w:val="-5"/>
        </w:rPr>
        <w:t>Зиминского</w:t>
      </w:r>
      <w:proofErr w:type="spellEnd"/>
      <w:r w:rsidR="007E5A47" w:rsidRPr="00A74157">
        <w:rPr>
          <w:spacing w:val="-5"/>
        </w:rPr>
        <w:t xml:space="preserve"> городского </w:t>
      </w:r>
      <w:r w:rsidR="007E5A47" w:rsidRPr="00A74157">
        <w:rPr>
          <w:spacing w:val="-2"/>
        </w:rPr>
        <w:t>муниципального образования</w:t>
      </w:r>
      <w:r w:rsidR="00F605CB" w:rsidRPr="00A74157">
        <w:t xml:space="preserve"> от</w:t>
      </w:r>
      <w:r w:rsidR="007E5A47" w:rsidRPr="00A74157">
        <w:t xml:space="preserve"> 28</w:t>
      </w:r>
      <w:r w:rsidR="00F605CB" w:rsidRPr="00A74157">
        <w:t>.0</w:t>
      </w:r>
      <w:r w:rsidR="007E5A47" w:rsidRPr="00A74157">
        <w:t>4</w:t>
      </w:r>
      <w:r w:rsidR="00F605CB" w:rsidRPr="00A74157">
        <w:t>.201</w:t>
      </w:r>
      <w:r w:rsidR="007E5A47" w:rsidRPr="00A74157">
        <w:t>6</w:t>
      </w:r>
      <w:r w:rsidR="00F605CB" w:rsidRPr="00A74157">
        <w:t xml:space="preserve"> №</w:t>
      </w:r>
      <w:r w:rsidR="007E5A47" w:rsidRPr="00A74157">
        <w:t xml:space="preserve"> 180,</w:t>
      </w:r>
      <w:r w:rsidR="008605EE" w:rsidRPr="00A74157">
        <w:t xml:space="preserve"> приказом Минфина России от</w:t>
      </w:r>
      <w:proofErr w:type="gramEnd"/>
      <w:r w:rsidR="008605EE" w:rsidRPr="00A74157">
        <w:t xml:space="preserve"> 28.12.2010 №</w:t>
      </w:r>
      <w:r w:rsidR="00690416" w:rsidRPr="00A74157">
        <w:t xml:space="preserve"> </w:t>
      </w:r>
      <w:r w:rsidR="008605EE" w:rsidRPr="00A74157">
        <w:t xml:space="preserve">191н «Об утверждении Инструкции о порядке составления и представления </w:t>
      </w:r>
      <w:r w:rsidR="008605EE" w:rsidRPr="003B1A6C">
        <w:t>годовой, квартальной и месячной отчетности об исполнении бюджетов бюджетной системы Российской Федерации»,</w:t>
      </w:r>
      <w:r w:rsidR="007E5A47" w:rsidRPr="003B1A6C">
        <w:t xml:space="preserve"> Положением Контрольно-счетной палате </w:t>
      </w:r>
      <w:proofErr w:type="spellStart"/>
      <w:r w:rsidR="007E5A47" w:rsidRPr="003B1A6C">
        <w:t>Зиминского</w:t>
      </w:r>
      <w:proofErr w:type="spellEnd"/>
      <w:r w:rsidR="007E5A47" w:rsidRPr="003B1A6C">
        <w:t xml:space="preserve"> городского муниципального образования утвержденного решением Думы </w:t>
      </w:r>
      <w:proofErr w:type="spellStart"/>
      <w:r w:rsidR="007E5A47" w:rsidRPr="003B1A6C">
        <w:t>Зиминского</w:t>
      </w:r>
      <w:proofErr w:type="spellEnd"/>
      <w:r w:rsidR="007E5A47" w:rsidRPr="003B1A6C">
        <w:t xml:space="preserve"> городского муниципального образования от 26.01.2012 № 281 (с учетом изменений</w:t>
      </w:r>
      <w:r w:rsidR="007E5A47" w:rsidRPr="003B1A6C">
        <w:rPr>
          <w:bCs/>
        </w:rPr>
        <w:t xml:space="preserve">), </w:t>
      </w:r>
      <w:r w:rsidR="007E5A47" w:rsidRPr="003B1A6C">
        <w:t xml:space="preserve">Планом деятельности Контрольно-счетной палаты </w:t>
      </w:r>
      <w:proofErr w:type="spellStart"/>
      <w:r w:rsidR="007C60F1" w:rsidRPr="003B1A6C">
        <w:t>Зиминского</w:t>
      </w:r>
      <w:proofErr w:type="spellEnd"/>
      <w:r w:rsidR="007C60F1" w:rsidRPr="003B1A6C">
        <w:t xml:space="preserve"> городского муниципального образования </w:t>
      </w:r>
      <w:r w:rsidR="007E5A47" w:rsidRPr="003B1A6C">
        <w:t>на 202</w:t>
      </w:r>
      <w:r w:rsidR="00416D05" w:rsidRPr="003B1A6C">
        <w:t>1</w:t>
      </w:r>
      <w:r w:rsidR="007E5A47" w:rsidRPr="003B1A6C">
        <w:t xml:space="preserve"> год</w:t>
      </w:r>
      <w:r w:rsidR="007C60F1" w:rsidRPr="003B1A6C">
        <w:t>.</w:t>
      </w:r>
    </w:p>
    <w:p w:rsidR="003B1A6C" w:rsidRPr="003B1A6C" w:rsidRDefault="003B1A6C" w:rsidP="003B1A6C">
      <w:pPr>
        <w:autoSpaceDE w:val="0"/>
        <w:autoSpaceDN w:val="0"/>
        <w:adjustRightInd w:val="0"/>
        <w:ind w:firstLine="567"/>
        <w:jc w:val="both"/>
        <w:rPr>
          <w:bCs/>
        </w:rPr>
      </w:pPr>
      <w:r w:rsidRPr="003B1A6C">
        <w:rPr>
          <w:bCs/>
        </w:rPr>
        <w:t>Основы порядка составления бюджетной отчетности и проведения внешней проверки отчетов об исполнении бюджетов Российской Федерации установлены главой 25.1 Бюджетного Кодекса Российской Федерации.</w:t>
      </w:r>
    </w:p>
    <w:p w:rsidR="003B1A6C" w:rsidRPr="003B1A6C" w:rsidRDefault="003B1A6C" w:rsidP="003B1A6C">
      <w:pPr>
        <w:tabs>
          <w:tab w:val="left" w:pos="567"/>
        </w:tabs>
        <w:autoSpaceDE w:val="0"/>
        <w:autoSpaceDN w:val="0"/>
        <w:adjustRightInd w:val="0"/>
        <w:jc w:val="both"/>
        <w:rPr>
          <w:bCs/>
        </w:rPr>
      </w:pPr>
      <w:r w:rsidRPr="003B1A6C">
        <w:rPr>
          <w:bCs/>
        </w:rPr>
        <w:tab/>
      </w:r>
      <w:proofErr w:type="gramStart"/>
      <w:r w:rsidRPr="003B1A6C">
        <w:rPr>
          <w:bCs/>
        </w:rPr>
        <w:t xml:space="preserve">В </w:t>
      </w:r>
      <w:proofErr w:type="spellStart"/>
      <w:r>
        <w:rPr>
          <w:bCs/>
        </w:rPr>
        <w:t>Зиминском</w:t>
      </w:r>
      <w:proofErr w:type="spellEnd"/>
      <w:r>
        <w:rPr>
          <w:bCs/>
        </w:rPr>
        <w:t xml:space="preserve"> городском муниципальном образовании </w:t>
      </w:r>
      <w:r w:rsidRPr="003B1A6C">
        <w:rPr>
          <w:bCs/>
        </w:rPr>
        <w:t>порядок предоставления, рассмотрения и проведения внешней проверки годового отч</w:t>
      </w:r>
      <w:r>
        <w:rPr>
          <w:bCs/>
        </w:rPr>
        <w:t>е</w:t>
      </w:r>
      <w:r w:rsidRPr="003B1A6C">
        <w:rPr>
          <w:bCs/>
        </w:rPr>
        <w:t xml:space="preserve">та об исполнении бюджета </w:t>
      </w:r>
      <w:proofErr w:type="spellStart"/>
      <w:r w:rsidR="0091401D">
        <w:t>Зиминского</w:t>
      </w:r>
      <w:proofErr w:type="spellEnd"/>
      <w:r w:rsidR="0091401D">
        <w:t xml:space="preserve"> городского муниципального образования</w:t>
      </w:r>
      <w:r w:rsidRPr="003B1A6C">
        <w:t xml:space="preserve"> </w:t>
      </w:r>
      <w:r w:rsidRPr="003B1A6C">
        <w:rPr>
          <w:bCs/>
        </w:rPr>
        <w:t>установлен Положением о бюджетном процессе в</w:t>
      </w:r>
      <w:r w:rsidR="0091401D" w:rsidRPr="0091401D">
        <w:rPr>
          <w:bCs/>
        </w:rPr>
        <w:t xml:space="preserve"> </w:t>
      </w:r>
      <w:proofErr w:type="spellStart"/>
      <w:r w:rsidR="0091401D">
        <w:rPr>
          <w:bCs/>
        </w:rPr>
        <w:t>Зиминском</w:t>
      </w:r>
      <w:proofErr w:type="spellEnd"/>
      <w:r w:rsidR="0091401D">
        <w:rPr>
          <w:bCs/>
        </w:rPr>
        <w:t xml:space="preserve"> городском муниципальном образовании</w:t>
      </w:r>
      <w:r w:rsidRPr="003B1A6C">
        <w:rPr>
          <w:bCs/>
        </w:rPr>
        <w:t>, утвержденным</w:t>
      </w:r>
      <w:r w:rsidRPr="003B1A6C">
        <w:t xml:space="preserve"> </w:t>
      </w:r>
      <w:r w:rsidRPr="003B1A6C">
        <w:rPr>
          <w:bCs/>
        </w:rPr>
        <w:t xml:space="preserve">Решением </w:t>
      </w:r>
      <w:r w:rsidR="0091401D">
        <w:rPr>
          <w:bCs/>
        </w:rPr>
        <w:t xml:space="preserve">Думы </w:t>
      </w:r>
      <w:proofErr w:type="spellStart"/>
      <w:r w:rsidR="0091401D">
        <w:rPr>
          <w:bCs/>
        </w:rPr>
        <w:t>Зиминском</w:t>
      </w:r>
      <w:proofErr w:type="spellEnd"/>
      <w:r w:rsidR="0091401D">
        <w:rPr>
          <w:bCs/>
        </w:rPr>
        <w:t xml:space="preserve"> городском муниципальном образовании </w:t>
      </w:r>
      <w:r w:rsidRPr="003B1A6C">
        <w:rPr>
          <w:bCs/>
        </w:rPr>
        <w:t>от 2</w:t>
      </w:r>
      <w:r w:rsidR="0091401D">
        <w:rPr>
          <w:bCs/>
        </w:rPr>
        <w:t>8</w:t>
      </w:r>
      <w:r w:rsidRPr="003B1A6C">
        <w:rPr>
          <w:bCs/>
        </w:rPr>
        <w:t>.0</w:t>
      </w:r>
      <w:r w:rsidR="0091401D">
        <w:rPr>
          <w:bCs/>
        </w:rPr>
        <w:t>4</w:t>
      </w:r>
      <w:r w:rsidRPr="003B1A6C">
        <w:rPr>
          <w:bCs/>
        </w:rPr>
        <w:t>.201</w:t>
      </w:r>
      <w:r w:rsidR="0091401D">
        <w:rPr>
          <w:bCs/>
        </w:rPr>
        <w:t>6</w:t>
      </w:r>
      <w:r w:rsidRPr="003B1A6C">
        <w:rPr>
          <w:bCs/>
        </w:rPr>
        <w:t xml:space="preserve"> №</w:t>
      </w:r>
      <w:r w:rsidR="0091401D">
        <w:rPr>
          <w:bCs/>
        </w:rPr>
        <w:t xml:space="preserve"> 180</w:t>
      </w:r>
      <w:r w:rsidR="00066F8E">
        <w:rPr>
          <w:bCs/>
        </w:rPr>
        <w:t xml:space="preserve"> </w:t>
      </w:r>
      <w:r w:rsidR="00066F8E" w:rsidRPr="00A74157">
        <w:t>(с учетом изменений от 31.01.2019 № 407) (далее - Положения о бюджетном процессе)</w:t>
      </w:r>
      <w:r w:rsidRPr="003B1A6C">
        <w:rPr>
          <w:bCs/>
        </w:rPr>
        <w:t xml:space="preserve">. </w:t>
      </w:r>
      <w:proofErr w:type="gramEnd"/>
    </w:p>
    <w:p w:rsidR="003B1A6C" w:rsidRPr="003B1A6C" w:rsidRDefault="003B1A6C" w:rsidP="003B1A6C">
      <w:pPr>
        <w:autoSpaceDE w:val="0"/>
        <w:autoSpaceDN w:val="0"/>
        <w:adjustRightInd w:val="0"/>
        <w:ind w:firstLine="539"/>
        <w:jc w:val="both"/>
        <w:outlineLvl w:val="0"/>
      </w:pPr>
      <w:r w:rsidRPr="003B1A6C">
        <w:t xml:space="preserve">В соответствии со статьей </w:t>
      </w:r>
      <w:r w:rsidR="00756CBF">
        <w:t xml:space="preserve">35 п.4 </w:t>
      </w:r>
      <w:r w:rsidRPr="003B1A6C">
        <w:t xml:space="preserve">«Бюджетная отчетность </w:t>
      </w:r>
      <w:r w:rsidR="00756CBF">
        <w:t>включает</w:t>
      </w:r>
      <w:r w:rsidRPr="003B1A6C">
        <w:t>» Положения о бюджетном процессе бюджетная отчетность составляется</w:t>
      </w:r>
      <w:r w:rsidR="00544EFB">
        <w:t>,</w:t>
      </w:r>
      <w:r w:rsidRPr="003B1A6C">
        <w:t xml:space="preserve"> в соответствии с требованиями Бюджетного </w:t>
      </w:r>
      <w:hyperlink r:id="rId9" w:history="1">
        <w:r w:rsidRPr="003B1A6C">
          <w:t>кодекса</w:t>
        </w:r>
      </w:hyperlink>
      <w:r w:rsidRPr="003B1A6C">
        <w:t xml:space="preserve"> Российской Федерации и включает в себя:</w:t>
      </w:r>
    </w:p>
    <w:p w:rsidR="003B1A6C" w:rsidRPr="003B1A6C" w:rsidRDefault="003B1A6C" w:rsidP="003B1A6C">
      <w:pPr>
        <w:autoSpaceDE w:val="0"/>
        <w:autoSpaceDN w:val="0"/>
        <w:adjustRightInd w:val="0"/>
        <w:ind w:firstLine="539"/>
        <w:jc w:val="both"/>
      </w:pPr>
      <w:r w:rsidRPr="003B1A6C">
        <w:t>- отчет об исполнении бюджета;</w:t>
      </w:r>
    </w:p>
    <w:p w:rsidR="003B1A6C" w:rsidRPr="003B1A6C" w:rsidRDefault="003B1A6C" w:rsidP="003B1A6C">
      <w:pPr>
        <w:autoSpaceDE w:val="0"/>
        <w:autoSpaceDN w:val="0"/>
        <w:adjustRightInd w:val="0"/>
        <w:ind w:firstLine="539"/>
        <w:jc w:val="both"/>
      </w:pPr>
      <w:r w:rsidRPr="003B1A6C">
        <w:t>- баланс исполнения бюджета;</w:t>
      </w:r>
    </w:p>
    <w:p w:rsidR="003B1A6C" w:rsidRPr="003B1A6C" w:rsidRDefault="003B1A6C" w:rsidP="003B1A6C">
      <w:pPr>
        <w:autoSpaceDE w:val="0"/>
        <w:autoSpaceDN w:val="0"/>
        <w:adjustRightInd w:val="0"/>
        <w:ind w:firstLine="539"/>
        <w:jc w:val="both"/>
      </w:pPr>
      <w:r w:rsidRPr="003B1A6C">
        <w:t>- отчет о финансовых результатах деятельности;</w:t>
      </w:r>
    </w:p>
    <w:p w:rsidR="003B1A6C" w:rsidRPr="003B1A6C" w:rsidRDefault="003B1A6C" w:rsidP="003B1A6C">
      <w:pPr>
        <w:autoSpaceDE w:val="0"/>
        <w:autoSpaceDN w:val="0"/>
        <w:adjustRightInd w:val="0"/>
        <w:ind w:firstLine="539"/>
        <w:jc w:val="both"/>
      </w:pPr>
      <w:r w:rsidRPr="003B1A6C">
        <w:t>- отчет о движении денежных средств;</w:t>
      </w:r>
    </w:p>
    <w:p w:rsidR="003B1A6C" w:rsidRPr="003B1A6C" w:rsidRDefault="003B1A6C" w:rsidP="003B1A6C">
      <w:pPr>
        <w:autoSpaceDE w:val="0"/>
        <w:autoSpaceDN w:val="0"/>
        <w:adjustRightInd w:val="0"/>
        <w:ind w:firstLine="539"/>
        <w:jc w:val="both"/>
      </w:pPr>
      <w:r w:rsidRPr="003B1A6C">
        <w:t>- пояснительную записку.</w:t>
      </w:r>
    </w:p>
    <w:p w:rsidR="00A0659F" w:rsidRPr="00A74157" w:rsidRDefault="00A0659F" w:rsidP="00A0659F">
      <w:pPr>
        <w:pStyle w:val="af4"/>
        <w:spacing w:after="0"/>
        <w:ind w:firstLine="567"/>
        <w:contextualSpacing/>
        <w:mirrorIndents/>
        <w:jc w:val="both"/>
      </w:pPr>
      <w:r w:rsidRPr="00A74157">
        <w:t>Статьями 264.2 и 264.4 БК РФ определены основы составления бюджетной  отч</w:t>
      </w:r>
      <w:r w:rsidR="00E5205B">
        <w:t>е</w:t>
      </w:r>
      <w:r w:rsidRPr="00A74157">
        <w:t>тности и проведения внешней проверки отч</w:t>
      </w:r>
      <w:r w:rsidR="00E5205B">
        <w:t>е</w:t>
      </w:r>
      <w:r w:rsidRPr="00A74157">
        <w:t>тов об исполнении бюджетов Российской Федерации.</w:t>
      </w:r>
    </w:p>
    <w:p w:rsidR="00A0659F" w:rsidRPr="00A74157" w:rsidRDefault="00A0659F" w:rsidP="007C78E3">
      <w:pPr>
        <w:pStyle w:val="af4"/>
        <w:spacing w:after="0"/>
        <w:ind w:firstLine="567"/>
        <w:contextualSpacing/>
        <w:mirrorIndents/>
        <w:jc w:val="both"/>
      </w:pPr>
      <w:r w:rsidRPr="00A74157">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A0659F" w:rsidRPr="00A74157" w:rsidRDefault="00A0659F" w:rsidP="00A0659F">
      <w:pPr>
        <w:pStyle w:val="af4"/>
        <w:spacing w:after="0"/>
        <w:ind w:firstLine="567"/>
        <w:contextualSpacing/>
        <w:mirrorIndents/>
        <w:jc w:val="both"/>
      </w:pPr>
      <w:r w:rsidRPr="00A74157">
        <w:lastRenderedPageBreak/>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7608" w:rsidRPr="00A74157" w:rsidRDefault="00937608" w:rsidP="00937608">
      <w:pPr>
        <w:pStyle w:val="Default"/>
        <w:ind w:firstLine="567"/>
        <w:jc w:val="both"/>
        <w:rPr>
          <w:color w:val="auto"/>
        </w:rPr>
      </w:pPr>
      <w:r w:rsidRPr="00A74157">
        <w:rPr>
          <w:color w:val="auto"/>
        </w:rPr>
        <w:t xml:space="preserve">Для проведения внешней проверки годового отчета об исполнении бюджета </w:t>
      </w:r>
      <w:proofErr w:type="spellStart"/>
      <w:r w:rsidRPr="00A74157">
        <w:rPr>
          <w:color w:val="auto"/>
        </w:rPr>
        <w:t>Зиминского</w:t>
      </w:r>
      <w:proofErr w:type="spellEnd"/>
      <w:r w:rsidRPr="00A74157">
        <w:rPr>
          <w:color w:val="auto"/>
        </w:rPr>
        <w:t xml:space="preserve"> городского муниципального образования за 20</w:t>
      </w:r>
      <w:r w:rsidR="00416D05">
        <w:rPr>
          <w:color w:val="auto"/>
        </w:rPr>
        <w:t>20</w:t>
      </w:r>
      <w:r w:rsidRPr="00A74157">
        <w:rPr>
          <w:color w:val="auto"/>
        </w:rPr>
        <w:t xml:space="preserve"> год в сроки, установленные ст. 264.4 БК РФ и п. 3 ст. 40 Положения о бюджетном процессе, а именно до 01 апреля, в Контрольно-счетную палату, представлены: </w:t>
      </w:r>
    </w:p>
    <w:p w:rsidR="009D5CD7" w:rsidRPr="00A74157" w:rsidRDefault="00937608" w:rsidP="00DE29B0">
      <w:pPr>
        <w:pStyle w:val="Default"/>
        <w:ind w:firstLine="567"/>
        <w:jc w:val="both"/>
        <w:rPr>
          <w:color w:val="auto"/>
        </w:rPr>
      </w:pPr>
      <w:r w:rsidRPr="00A74157">
        <w:rPr>
          <w:color w:val="auto"/>
        </w:rPr>
        <w:t xml:space="preserve">- </w:t>
      </w:r>
      <w:r w:rsidR="009D5CD7" w:rsidRPr="00A74157">
        <w:rPr>
          <w:bCs/>
          <w:color w:val="auto"/>
        </w:rPr>
        <w:t xml:space="preserve">Управлением по финансам и налогам администрации </w:t>
      </w:r>
      <w:proofErr w:type="spellStart"/>
      <w:r w:rsidR="009D5CD7" w:rsidRPr="00A74157">
        <w:rPr>
          <w:bCs/>
          <w:color w:val="auto"/>
        </w:rPr>
        <w:t>Зиминского</w:t>
      </w:r>
      <w:proofErr w:type="spellEnd"/>
      <w:r w:rsidR="009D5CD7" w:rsidRPr="00A74157">
        <w:rPr>
          <w:bCs/>
          <w:color w:val="auto"/>
        </w:rPr>
        <w:t xml:space="preserve"> городского муниципального образования -</w:t>
      </w:r>
      <w:r w:rsidRPr="00A74157">
        <w:rPr>
          <w:color w:val="auto"/>
        </w:rPr>
        <w:t xml:space="preserve"> годовой отчет об исполнении бюджета </w:t>
      </w:r>
      <w:proofErr w:type="spellStart"/>
      <w:r w:rsidR="009D5CD7" w:rsidRPr="00A74157">
        <w:rPr>
          <w:color w:val="auto"/>
        </w:rPr>
        <w:t>Зиминского</w:t>
      </w:r>
      <w:proofErr w:type="spellEnd"/>
      <w:r w:rsidR="009D5CD7" w:rsidRPr="00A74157">
        <w:rPr>
          <w:color w:val="auto"/>
        </w:rPr>
        <w:t xml:space="preserve"> городского муниципального образования </w:t>
      </w:r>
      <w:r w:rsidRPr="00A74157">
        <w:rPr>
          <w:color w:val="auto"/>
        </w:rPr>
        <w:t>за 20</w:t>
      </w:r>
      <w:r w:rsidR="00416D05">
        <w:rPr>
          <w:color w:val="auto"/>
        </w:rPr>
        <w:t>20</w:t>
      </w:r>
      <w:r w:rsidRPr="00A74157">
        <w:rPr>
          <w:color w:val="auto"/>
        </w:rPr>
        <w:t xml:space="preserve"> год по форме Министерства финансов Российской Федерации (ф. 0503</w:t>
      </w:r>
      <w:r w:rsidR="00903150" w:rsidRPr="00A74157">
        <w:rPr>
          <w:color w:val="auto"/>
        </w:rPr>
        <w:t>3</w:t>
      </w:r>
      <w:r w:rsidRPr="00A74157">
        <w:rPr>
          <w:color w:val="auto"/>
        </w:rPr>
        <w:t>17)</w:t>
      </w:r>
      <w:r w:rsidR="00903150" w:rsidRPr="00A74157">
        <w:rPr>
          <w:color w:val="auto"/>
        </w:rPr>
        <w:t xml:space="preserve"> по состоянию 01.01.202</w:t>
      </w:r>
      <w:r w:rsidR="00745AB9">
        <w:rPr>
          <w:color w:val="auto"/>
        </w:rPr>
        <w:t>1</w:t>
      </w:r>
      <w:r w:rsidR="00903150" w:rsidRPr="00A74157">
        <w:rPr>
          <w:color w:val="auto"/>
        </w:rPr>
        <w:t>г.</w:t>
      </w:r>
      <w:r w:rsidRPr="00A74157">
        <w:rPr>
          <w:color w:val="auto"/>
        </w:rPr>
        <w:t xml:space="preserve">; </w:t>
      </w:r>
    </w:p>
    <w:p w:rsidR="00F605CB" w:rsidRPr="0017220E" w:rsidRDefault="00937608" w:rsidP="00DE29B0">
      <w:pPr>
        <w:pStyle w:val="Default"/>
        <w:ind w:firstLine="567"/>
        <w:jc w:val="both"/>
        <w:rPr>
          <w:color w:val="auto"/>
        </w:rPr>
      </w:pPr>
      <w:r w:rsidRPr="00A74157">
        <w:rPr>
          <w:color w:val="auto"/>
        </w:rPr>
        <w:t xml:space="preserve">- </w:t>
      </w:r>
      <w:r w:rsidRPr="0017220E">
        <w:rPr>
          <w:color w:val="auto"/>
        </w:rPr>
        <w:t xml:space="preserve">Главными распорядителями средств бюджета </w:t>
      </w:r>
      <w:r w:rsidR="009D5CD7" w:rsidRPr="0017220E">
        <w:rPr>
          <w:color w:val="auto"/>
        </w:rPr>
        <w:t>-</w:t>
      </w:r>
      <w:r w:rsidRPr="0017220E">
        <w:rPr>
          <w:color w:val="auto"/>
        </w:rPr>
        <w:t xml:space="preserve"> годовая бюджетная отчетность, по всем формам, предусмотренным приказом Министерства финансов Российской</w:t>
      </w:r>
      <w:r w:rsidR="00DE29B0" w:rsidRPr="0017220E">
        <w:rPr>
          <w:color w:val="auto"/>
        </w:rPr>
        <w:t xml:space="preserve"> Федерации от 28.12.2010 № 191н</w:t>
      </w:r>
      <w:r w:rsidR="0017220E" w:rsidRPr="0017220E">
        <w:rPr>
          <w:color w:val="auto"/>
        </w:rPr>
        <w:t xml:space="preserve"> </w:t>
      </w:r>
      <w:r w:rsidR="0017220E" w:rsidRPr="0017220E">
        <w:rPr>
          <w:color w:val="auto"/>
          <w:spacing w:val="-1"/>
        </w:rPr>
        <w:t>(</w:t>
      </w:r>
      <w:r w:rsidR="0017220E" w:rsidRPr="0017220E">
        <w:rPr>
          <w:color w:val="auto"/>
        </w:rPr>
        <w:t xml:space="preserve">в редакции Приказа Минфина РФ от 16.12.2020 </w:t>
      </w:r>
      <w:hyperlink r:id="rId10" w:history="1">
        <w:r w:rsidR="0017220E" w:rsidRPr="0017220E">
          <w:rPr>
            <w:rStyle w:val="af1"/>
            <w:color w:val="auto"/>
          </w:rPr>
          <w:t>№311н</w:t>
        </w:r>
      </w:hyperlink>
      <w:r w:rsidR="0017220E" w:rsidRPr="0017220E">
        <w:rPr>
          <w:color w:val="auto"/>
        </w:rPr>
        <w:t>)</w:t>
      </w:r>
      <w:r w:rsidR="00DE29B0" w:rsidRPr="0017220E">
        <w:rPr>
          <w:color w:val="auto"/>
        </w:rPr>
        <w:t>;</w:t>
      </w:r>
    </w:p>
    <w:p w:rsidR="00DE29B0" w:rsidRPr="00A74157" w:rsidRDefault="00DE29B0" w:rsidP="00A13710">
      <w:pPr>
        <w:pStyle w:val="af4"/>
        <w:spacing w:after="0"/>
        <w:ind w:firstLine="567"/>
        <w:contextualSpacing/>
        <w:mirrorIndents/>
        <w:jc w:val="both"/>
        <w:rPr>
          <w:color w:val="000000" w:themeColor="text1"/>
        </w:rPr>
      </w:pPr>
      <w:r w:rsidRPr="00A74157">
        <w:t>- Проект р</w:t>
      </w:r>
      <w:r w:rsidRPr="00A74157">
        <w:rPr>
          <w:color w:val="000000" w:themeColor="text1"/>
        </w:rPr>
        <w:t>ешение Думы</w:t>
      </w:r>
      <w:r w:rsidR="004D54F8" w:rsidRPr="00A74157">
        <w:rPr>
          <w:color w:val="000000" w:themeColor="text1"/>
        </w:rPr>
        <w:t xml:space="preserve"> </w:t>
      </w:r>
      <w:proofErr w:type="spellStart"/>
      <w:r w:rsidR="004D54F8" w:rsidRPr="00A74157">
        <w:rPr>
          <w:color w:val="000000" w:themeColor="text1"/>
        </w:rPr>
        <w:t>Зиминского</w:t>
      </w:r>
      <w:proofErr w:type="spellEnd"/>
      <w:r w:rsidR="004D54F8" w:rsidRPr="00A74157">
        <w:rPr>
          <w:color w:val="000000" w:themeColor="text1"/>
        </w:rPr>
        <w:t xml:space="preserve"> городского муниципального образования </w:t>
      </w:r>
      <w:r w:rsidRPr="00A74157">
        <w:rPr>
          <w:color w:val="000000" w:themeColor="text1"/>
        </w:rPr>
        <w:t xml:space="preserve">«Об </w:t>
      </w:r>
      <w:r w:rsidR="004D54F8" w:rsidRPr="00A74157">
        <w:rPr>
          <w:color w:val="000000" w:themeColor="text1"/>
        </w:rPr>
        <w:t xml:space="preserve">утверждении </w:t>
      </w:r>
      <w:r w:rsidRPr="00A74157">
        <w:rPr>
          <w:color w:val="000000" w:themeColor="text1"/>
        </w:rPr>
        <w:t xml:space="preserve">исполнении бюджета </w:t>
      </w:r>
      <w:proofErr w:type="spellStart"/>
      <w:r w:rsidR="004D54F8" w:rsidRPr="00A74157">
        <w:rPr>
          <w:color w:val="000000" w:themeColor="text1"/>
        </w:rPr>
        <w:t>Зиминского</w:t>
      </w:r>
      <w:proofErr w:type="spellEnd"/>
      <w:r w:rsidR="004D54F8" w:rsidRPr="00A74157">
        <w:rPr>
          <w:color w:val="000000" w:themeColor="text1"/>
        </w:rPr>
        <w:t xml:space="preserve"> городского муниципального образования</w:t>
      </w:r>
      <w:r w:rsidRPr="00A74157">
        <w:rPr>
          <w:color w:val="000000" w:themeColor="text1"/>
        </w:rPr>
        <w:t xml:space="preserve"> за 20</w:t>
      </w:r>
      <w:r w:rsidR="0017220E">
        <w:rPr>
          <w:color w:val="000000" w:themeColor="text1"/>
        </w:rPr>
        <w:t>20</w:t>
      </w:r>
      <w:r w:rsidRPr="00A74157">
        <w:rPr>
          <w:color w:val="000000" w:themeColor="text1"/>
        </w:rPr>
        <w:t xml:space="preserve"> год»</w:t>
      </w:r>
      <w:r w:rsidR="00A13710" w:rsidRPr="00A74157">
        <w:rPr>
          <w:color w:val="000000" w:themeColor="text1"/>
        </w:rPr>
        <w:t>;</w:t>
      </w:r>
    </w:p>
    <w:p w:rsidR="00DE29B0" w:rsidRPr="00A74157" w:rsidRDefault="00DE29B0" w:rsidP="00DE29B0">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 xml:space="preserve">Доходы </w:t>
      </w:r>
      <w:r w:rsidR="004D54F8" w:rsidRPr="00A74157">
        <w:rPr>
          <w:color w:val="000000" w:themeColor="text1"/>
        </w:rPr>
        <w:t xml:space="preserve">местного </w:t>
      </w:r>
      <w:r w:rsidRPr="00A74157">
        <w:rPr>
          <w:color w:val="000000" w:themeColor="text1"/>
        </w:rPr>
        <w:t>бюджета за 20</w:t>
      </w:r>
      <w:r w:rsidR="0017220E">
        <w:rPr>
          <w:color w:val="000000" w:themeColor="text1"/>
        </w:rPr>
        <w:t>20</w:t>
      </w:r>
      <w:r w:rsidRPr="00A74157">
        <w:rPr>
          <w:color w:val="000000" w:themeColor="text1"/>
        </w:rPr>
        <w:t xml:space="preserve"> год (приложение №1к решению);</w:t>
      </w:r>
    </w:p>
    <w:p w:rsidR="0017453F" w:rsidRPr="00A74157" w:rsidRDefault="0017453F" w:rsidP="00DE29B0">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Расходы местного бюджета по</w:t>
      </w:r>
      <w:r w:rsidRPr="00A74157">
        <w:t xml:space="preserve"> разделам и подразделам классификации расходов бюджета за 20</w:t>
      </w:r>
      <w:r w:rsidR="0017220E">
        <w:t>20</w:t>
      </w:r>
      <w:r w:rsidRPr="00A74157">
        <w:t xml:space="preserve"> год </w:t>
      </w:r>
      <w:r w:rsidRPr="00A74157">
        <w:rPr>
          <w:color w:val="000000" w:themeColor="text1"/>
        </w:rPr>
        <w:t>(приложение № 5 к решению);</w:t>
      </w:r>
    </w:p>
    <w:p w:rsidR="005C25D9" w:rsidRPr="00A74157" w:rsidRDefault="005C25D9" w:rsidP="005C25D9">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Расходы местного бюджета по</w:t>
      </w:r>
      <w:r w:rsidRPr="00A74157">
        <w:t xml:space="preserve"> целевым статьям (муниципальным программам и  </w:t>
      </w:r>
      <w:proofErr w:type="spellStart"/>
      <w:r w:rsidRPr="00A74157">
        <w:t>непрограммным</w:t>
      </w:r>
      <w:proofErr w:type="spellEnd"/>
      <w:r w:rsidRPr="00A74157">
        <w:t xml:space="preserve"> направлениям деятельности), видам расходов, разделам, подразделам классификации расходов бюджета за 20</w:t>
      </w:r>
      <w:r w:rsidR="0017220E">
        <w:t>20</w:t>
      </w:r>
      <w:r w:rsidRPr="00A74157">
        <w:t xml:space="preserve"> год </w:t>
      </w:r>
      <w:r w:rsidRPr="00A74157">
        <w:rPr>
          <w:color w:val="000000" w:themeColor="text1"/>
        </w:rPr>
        <w:t>(приложение № 7 к решению);</w:t>
      </w:r>
    </w:p>
    <w:p w:rsidR="00DE29B0" w:rsidRPr="00A74157" w:rsidRDefault="00DE29B0" w:rsidP="00DE29B0">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 xml:space="preserve">Расходы </w:t>
      </w:r>
      <w:r w:rsidR="004D54F8" w:rsidRPr="00A74157">
        <w:rPr>
          <w:color w:val="000000" w:themeColor="text1"/>
        </w:rPr>
        <w:t xml:space="preserve">местного </w:t>
      </w:r>
      <w:r w:rsidRPr="00A74157">
        <w:rPr>
          <w:color w:val="000000" w:themeColor="text1"/>
        </w:rPr>
        <w:t>бюджета по ведомственной структуре расходов бюджета за 20</w:t>
      </w:r>
      <w:r w:rsidR="0017220E">
        <w:rPr>
          <w:color w:val="000000" w:themeColor="text1"/>
        </w:rPr>
        <w:t>20</w:t>
      </w:r>
      <w:r w:rsidRPr="00A74157">
        <w:rPr>
          <w:color w:val="000000" w:themeColor="text1"/>
        </w:rPr>
        <w:t xml:space="preserve"> год (приложение №</w:t>
      </w:r>
      <w:r w:rsidR="00434789" w:rsidRPr="00A74157">
        <w:rPr>
          <w:color w:val="000000" w:themeColor="text1"/>
        </w:rPr>
        <w:t xml:space="preserve"> 9</w:t>
      </w:r>
      <w:r w:rsidRPr="00A74157">
        <w:rPr>
          <w:color w:val="000000" w:themeColor="text1"/>
        </w:rPr>
        <w:t xml:space="preserve"> к решению);</w:t>
      </w:r>
    </w:p>
    <w:p w:rsidR="00DE29B0" w:rsidRPr="00A74157" w:rsidRDefault="00DE29B0" w:rsidP="00DE29B0">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 xml:space="preserve">Расходы </w:t>
      </w:r>
      <w:r w:rsidR="00434789" w:rsidRPr="00A74157">
        <w:rPr>
          <w:color w:val="000000" w:themeColor="text1"/>
        </w:rPr>
        <w:t xml:space="preserve">местного </w:t>
      </w:r>
      <w:r w:rsidRPr="00A74157">
        <w:rPr>
          <w:color w:val="000000" w:themeColor="text1"/>
        </w:rPr>
        <w:t xml:space="preserve">бюджета </w:t>
      </w:r>
      <w:r w:rsidR="00434789" w:rsidRPr="00A74157">
        <w:t>муниципальных программ и подпрограмм за 20</w:t>
      </w:r>
      <w:r w:rsidR="0017220E">
        <w:t>20</w:t>
      </w:r>
      <w:r w:rsidR="00434789" w:rsidRPr="00A74157">
        <w:t xml:space="preserve"> год   </w:t>
      </w:r>
      <w:r w:rsidRPr="00A74157">
        <w:rPr>
          <w:color w:val="000000" w:themeColor="text1"/>
        </w:rPr>
        <w:t>(</w:t>
      </w:r>
      <w:r w:rsidR="00434789" w:rsidRPr="00A74157">
        <w:rPr>
          <w:color w:val="000000" w:themeColor="text1"/>
        </w:rPr>
        <w:t>п</w:t>
      </w:r>
      <w:r w:rsidRPr="00A74157">
        <w:rPr>
          <w:color w:val="000000" w:themeColor="text1"/>
        </w:rPr>
        <w:t>риложение №</w:t>
      </w:r>
      <w:r w:rsidR="00A13710" w:rsidRPr="00A74157">
        <w:rPr>
          <w:color w:val="000000" w:themeColor="text1"/>
        </w:rPr>
        <w:t>11</w:t>
      </w:r>
      <w:r w:rsidRPr="00A74157">
        <w:rPr>
          <w:color w:val="000000" w:themeColor="text1"/>
        </w:rPr>
        <w:t xml:space="preserve"> к решению);</w:t>
      </w:r>
    </w:p>
    <w:p w:rsidR="00DE29B0" w:rsidRPr="00A74157" w:rsidRDefault="00DE29B0" w:rsidP="00DE29B0">
      <w:pPr>
        <w:pStyle w:val="af4"/>
        <w:numPr>
          <w:ilvl w:val="0"/>
          <w:numId w:val="11"/>
        </w:numPr>
        <w:tabs>
          <w:tab w:val="left" w:pos="874"/>
        </w:tabs>
        <w:spacing w:after="0"/>
        <w:ind w:firstLine="700"/>
        <w:contextualSpacing/>
        <w:mirrorIndents/>
        <w:jc w:val="both"/>
        <w:rPr>
          <w:color w:val="000000" w:themeColor="text1"/>
        </w:rPr>
      </w:pPr>
      <w:r w:rsidRPr="00A74157">
        <w:rPr>
          <w:color w:val="000000" w:themeColor="text1"/>
        </w:rPr>
        <w:t xml:space="preserve">Источники </w:t>
      </w:r>
      <w:r w:rsidR="00A13710" w:rsidRPr="00A74157">
        <w:rPr>
          <w:color w:val="000000" w:themeColor="text1"/>
        </w:rPr>
        <w:t xml:space="preserve">внутреннего </w:t>
      </w:r>
      <w:r w:rsidRPr="00A74157">
        <w:rPr>
          <w:color w:val="000000" w:themeColor="text1"/>
        </w:rPr>
        <w:t xml:space="preserve">финансирования дефицита </w:t>
      </w:r>
      <w:r w:rsidR="00A13710" w:rsidRPr="00A74157">
        <w:rPr>
          <w:color w:val="000000" w:themeColor="text1"/>
        </w:rPr>
        <w:t xml:space="preserve">местного </w:t>
      </w:r>
      <w:r w:rsidRPr="00A74157">
        <w:rPr>
          <w:color w:val="000000" w:themeColor="text1"/>
        </w:rPr>
        <w:t>бюджета за 20</w:t>
      </w:r>
      <w:r w:rsidR="0017220E">
        <w:rPr>
          <w:color w:val="000000" w:themeColor="text1"/>
        </w:rPr>
        <w:t>20</w:t>
      </w:r>
      <w:r w:rsidRPr="00A74157">
        <w:rPr>
          <w:color w:val="000000" w:themeColor="text1"/>
        </w:rPr>
        <w:t xml:space="preserve"> год (приложение №</w:t>
      </w:r>
      <w:r w:rsidR="00A13710" w:rsidRPr="00A74157">
        <w:rPr>
          <w:color w:val="000000" w:themeColor="text1"/>
        </w:rPr>
        <w:t xml:space="preserve"> 15</w:t>
      </w:r>
      <w:r w:rsidRPr="00A74157">
        <w:rPr>
          <w:color w:val="000000" w:themeColor="text1"/>
        </w:rPr>
        <w:t xml:space="preserve"> к решению)</w:t>
      </w:r>
      <w:r w:rsidR="00A13710" w:rsidRPr="00A74157">
        <w:rPr>
          <w:color w:val="000000" w:themeColor="text1"/>
        </w:rPr>
        <w:t>.</w:t>
      </w:r>
    </w:p>
    <w:p w:rsidR="007464A6" w:rsidRPr="00A74157" w:rsidRDefault="007464A6" w:rsidP="00E73086">
      <w:pPr>
        <w:pStyle w:val="Default"/>
        <w:ind w:firstLine="567"/>
        <w:jc w:val="both"/>
        <w:rPr>
          <w:color w:val="auto"/>
        </w:rPr>
      </w:pPr>
      <w:bookmarkStart w:id="0" w:name="OLE_LINK1"/>
      <w:bookmarkStart w:id="1" w:name="OLE_LINK2"/>
      <w:r w:rsidRPr="00A74157">
        <w:rPr>
          <w:color w:val="auto"/>
        </w:rPr>
        <w:t xml:space="preserve">Решением Думой </w:t>
      </w:r>
      <w:proofErr w:type="spellStart"/>
      <w:r w:rsidRPr="00A74157">
        <w:rPr>
          <w:color w:val="auto"/>
        </w:rPr>
        <w:t>Зиминского</w:t>
      </w:r>
      <w:proofErr w:type="spellEnd"/>
      <w:r w:rsidRPr="00A74157">
        <w:rPr>
          <w:color w:val="auto"/>
        </w:rPr>
        <w:t xml:space="preserve"> городского муниципального образования </w:t>
      </w:r>
      <w:bookmarkEnd w:id="0"/>
      <w:bookmarkEnd w:id="1"/>
      <w:r w:rsidRPr="00A74157">
        <w:rPr>
          <w:color w:val="auto"/>
        </w:rPr>
        <w:t>от 2</w:t>
      </w:r>
      <w:r w:rsidR="0017220E">
        <w:rPr>
          <w:color w:val="auto"/>
        </w:rPr>
        <w:t>6</w:t>
      </w:r>
      <w:r w:rsidRPr="00A74157">
        <w:rPr>
          <w:color w:val="auto"/>
        </w:rPr>
        <w:t>.12.201</w:t>
      </w:r>
      <w:r w:rsidR="0017220E">
        <w:rPr>
          <w:color w:val="auto"/>
        </w:rPr>
        <w:t>9</w:t>
      </w:r>
      <w:r w:rsidRPr="00A74157">
        <w:rPr>
          <w:color w:val="auto"/>
        </w:rPr>
        <w:t xml:space="preserve"> № </w:t>
      </w:r>
      <w:r w:rsidR="0017220E">
        <w:rPr>
          <w:color w:val="auto"/>
        </w:rPr>
        <w:t>30</w:t>
      </w:r>
      <w:r w:rsidRPr="00A74157">
        <w:rPr>
          <w:color w:val="auto"/>
        </w:rPr>
        <w:t xml:space="preserve"> «О бюджете </w:t>
      </w:r>
      <w:proofErr w:type="spellStart"/>
      <w:r w:rsidRPr="00A74157">
        <w:rPr>
          <w:color w:val="auto"/>
        </w:rPr>
        <w:t>Зиминского</w:t>
      </w:r>
      <w:proofErr w:type="spellEnd"/>
      <w:r w:rsidRPr="00A74157">
        <w:rPr>
          <w:color w:val="auto"/>
        </w:rPr>
        <w:t xml:space="preserve"> городского муниципального образования на 20</w:t>
      </w:r>
      <w:r w:rsidR="0017220E">
        <w:rPr>
          <w:color w:val="auto"/>
        </w:rPr>
        <w:t>20</w:t>
      </w:r>
      <w:r w:rsidRPr="00A74157">
        <w:rPr>
          <w:color w:val="auto"/>
        </w:rPr>
        <w:t xml:space="preserve"> год на плановый период 202</w:t>
      </w:r>
      <w:r w:rsidR="0017220E">
        <w:rPr>
          <w:color w:val="auto"/>
        </w:rPr>
        <w:t>1</w:t>
      </w:r>
      <w:r w:rsidRPr="00A74157">
        <w:rPr>
          <w:color w:val="auto"/>
        </w:rPr>
        <w:t xml:space="preserve"> и 202</w:t>
      </w:r>
      <w:r w:rsidR="0017220E">
        <w:rPr>
          <w:color w:val="auto"/>
        </w:rPr>
        <w:t>2</w:t>
      </w:r>
      <w:r w:rsidRPr="00A74157">
        <w:rPr>
          <w:color w:val="auto"/>
        </w:rPr>
        <w:t xml:space="preserve"> годов» бюджет утвержден до начала очередного финансового года, в соответствии с требованиями бюджетного законодательства. </w:t>
      </w:r>
    </w:p>
    <w:p w:rsidR="002A17F3" w:rsidRPr="00A74157" w:rsidRDefault="002A17F3" w:rsidP="002A17F3">
      <w:pPr>
        <w:ind w:firstLine="567"/>
        <w:contextualSpacing/>
        <w:jc w:val="both"/>
        <w:rPr>
          <w:rFonts w:eastAsia="Calibri"/>
          <w:color w:val="000000"/>
        </w:rPr>
      </w:pPr>
      <w:proofErr w:type="gramStart"/>
      <w:r w:rsidRPr="00A74157">
        <w:rPr>
          <w:rFonts w:eastAsia="Calibri"/>
          <w:color w:val="000000"/>
        </w:rPr>
        <w:t>Консолидированная бюджетная отчетность представлена в Министерство финансов Иркутской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w:t>
      </w:r>
      <w:proofErr w:type="gramEnd"/>
      <w:r w:rsidRPr="00A74157">
        <w:rPr>
          <w:rFonts w:eastAsia="Calibri"/>
          <w:color w:val="000000"/>
        </w:rPr>
        <w:t xml:space="preserve"> изменениями, внесенными приказом Минфина России от </w:t>
      </w:r>
      <w:r w:rsidR="0017220E">
        <w:rPr>
          <w:rFonts w:eastAsia="Calibri"/>
          <w:color w:val="000000"/>
        </w:rPr>
        <w:t>16</w:t>
      </w:r>
      <w:r w:rsidRPr="00A74157">
        <w:rPr>
          <w:rFonts w:eastAsia="Calibri"/>
          <w:color w:val="000000"/>
        </w:rPr>
        <w:t>.</w:t>
      </w:r>
      <w:r w:rsidR="0017220E">
        <w:rPr>
          <w:rFonts w:eastAsia="Calibri"/>
          <w:color w:val="000000"/>
        </w:rPr>
        <w:t>12</w:t>
      </w:r>
      <w:r w:rsidRPr="00A74157">
        <w:rPr>
          <w:rFonts w:eastAsia="Calibri"/>
          <w:color w:val="000000"/>
        </w:rPr>
        <w:t>.20</w:t>
      </w:r>
      <w:r w:rsidR="004A5088" w:rsidRPr="00A74157">
        <w:rPr>
          <w:rFonts w:eastAsia="Calibri"/>
          <w:color w:val="000000"/>
        </w:rPr>
        <w:t>20</w:t>
      </w:r>
      <w:r w:rsidRPr="00A74157">
        <w:rPr>
          <w:rFonts w:eastAsia="Calibri"/>
          <w:color w:val="000000"/>
        </w:rPr>
        <w:t xml:space="preserve"> № </w:t>
      </w:r>
      <w:r w:rsidR="0017220E">
        <w:rPr>
          <w:rFonts w:eastAsia="Calibri"/>
          <w:color w:val="000000"/>
        </w:rPr>
        <w:t>311</w:t>
      </w:r>
      <w:r w:rsidRPr="00A74157">
        <w:rPr>
          <w:rFonts w:eastAsia="Calibri"/>
          <w:color w:val="000000"/>
        </w:rPr>
        <w:t xml:space="preserve">н) (далее – Инструкция № 191н) в установленный им срок. О сданной в срок отчетности свидетельствует </w:t>
      </w:r>
      <w:r w:rsidR="00DA3C65" w:rsidRPr="00A74157">
        <w:rPr>
          <w:rFonts w:eastAsia="Calibri"/>
          <w:color w:val="000000"/>
        </w:rPr>
        <w:t xml:space="preserve">уведомление о принятии отчетности </w:t>
      </w:r>
      <w:r w:rsidRPr="00A74157">
        <w:rPr>
          <w:rFonts w:eastAsia="Calibri"/>
          <w:color w:val="000000"/>
        </w:rPr>
        <w:t xml:space="preserve">Министерства финансов Иркутской области от </w:t>
      </w:r>
      <w:r w:rsidR="00571E1C">
        <w:rPr>
          <w:rFonts w:eastAsia="Calibri"/>
          <w:color w:val="000000"/>
        </w:rPr>
        <w:t>24</w:t>
      </w:r>
      <w:r w:rsidR="00DA3C65" w:rsidRPr="00A74157">
        <w:rPr>
          <w:rFonts w:eastAsia="Calibri"/>
          <w:color w:val="000000"/>
        </w:rPr>
        <w:t>.03.202</w:t>
      </w:r>
      <w:r w:rsidR="00571E1C">
        <w:rPr>
          <w:rFonts w:eastAsia="Calibri"/>
          <w:color w:val="000000"/>
        </w:rPr>
        <w:t>1</w:t>
      </w:r>
      <w:r w:rsidRPr="00A74157">
        <w:rPr>
          <w:rFonts w:eastAsia="Calibri"/>
          <w:color w:val="000000"/>
        </w:rPr>
        <w:t>г</w:t>
      </w:r>
      <w:r w:rsidR="00DA3C65" w:rsidRPr="00A74157">
        <w:rPr>
          <w:rFonts w:eastAsia="Calibri"/>
          <w:color w:val="000000"/>
        </w:rPr>
        <w:t>ода</w:t>
      </w:r>
      <w:r w:rsidRPr="00A74157">
        <w:rPr>
          <w:rFonts w:eastAsia="Calibri"/>
          <w:color w:val="000000"/>
        </w:rPr>
        <w:t xml:space="preserve">. </w:t>
      </w:r>
    </w:p>
    <w:p w:rsidR="002A17F3" w:rsidRPr="00A74157" w:rsidRDefault="002A17F3" w:rsidP="002A17F3">
      <w:pPr>
        <w:ind w:firstLine="567"/>
        <w:contextualSpacing/>
        <w:jc w:val="both"/>
        <w:rPr>
          <w:rFonts w:eastAsia="Calibri"/>
          <w:color w:val="000000"/>
        </w:rPr>
      </w:pPr>
      <w:r w:rsidRPr="00A74157">
        <w:rPr>
          <w:rFonts w:eastAsia="Calibri"/>
          <w:color w:val="000000"/>
        </w:rPr>
        <w:t xml:space="preserve">В соответствии с пункта 4 Инструкции № 191н, бюджетная отчетность представлена на бумажных носителях в сброшюрованном и пронумерованном виде с оглавлением. </w:t>
      </w:r>
    </w:p>
    <w:p w:rsidR="002A17F3" w:rsidRPr="00A74157" w:rsidRDefault="002A17F3" w:rsidP="002A17F3">
      <w:pPr>
        <w:tabs>
          <w:tab w:val="left" w:pos="567"/>
        </w:tabs>
        <w:contextualSpacing/>
        <w:jc w:val="both"/>
        <w:rPr>
          <w:rFonts w:eastAsia="Calibri"/>
          <w:color w:val="000000"/>
        </w:rPr>
      </w:pPr>
      <w:r w:rsidRPr="00A74157">
        <w:rPr>
          <w:rFonts w:eastAsia="Calibri"/>
          <w:color w:val="000000"/>
        </w:rPr>
        <w:tab/>
        <w:t xml:space="preserve">Бюджетная отчетность подписана Начальником Управления </w:t>
      </w:r>
      <w:r w:rsidR="00AA58B8" w:rsidRPr="00A74157">
        <w:rPr>
          <w:bCs/>
        </w:rPr>
        <w:t xml:space="preserve">по финансам и налогам администрации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Pr="00A74157">
        <w:rPr>
          <w:rFonts w:eastAsia="Calibri"/>
          <w:color w:val="000000"/>
        </w:rPr>
        <w:t xml:space="preserve"> и ведущим специалистом сектора отч</w:t>
      </w:r>
      <w:r w:rsidR="009238EE">
        <w:rPr>
          <w:rFonts w:eastAsia="Calibri"/>
          <w:color w:val="000000"/>
        </w:rPr>
        <w:t>е</w:t>
      </w:r>
      <w:r w:rsidRPr="00A74157">
        <w:rPr>
          <w:rFonts w:eastAsia="Calibri"/>
          <w:color w:val="000000"/>
        </w:rPr>
        <w:t xml:space="preserve">та и анализа в сфере финансов Управления </w:t>
      </w:r>
      <w:r w:rsidR="00AA58B8" w:rsidRPr="00A74157">
        <w:rPr>
          <w:bCs/>
        </w:rPr>
        <w:t xml:space="preserve">по финансам и налогам администрации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Pr="00A74157">
        <w:rPr>
          <w:rFonts w:eastAsia="Calibri"/>
          <w:color w:val="000000"/>
        </w:rPr>
        <w:t xml:space="preserve">, что соответствует пункта 6 Инструкции № 191н. </w:t>
      </w:r>
    </w:p>
    <w:p w:rsidR="002A17F3" w:rsidRPr="00A74157" w:rsidRDefault="002A17F3" w:rsidP="002A17F3">
      <w:pPr>
        <w:ind w:firstLine="567"/>
        <w:contextualSpacing/>
        <w:jc w:val="both"/>
        <w:rPr>
          <w:rFonts w:eastAsia="Calibri"/>
          <w:color w:val="000000"/>
        </w:rPr>
      </w:pPr>
      <w:r w:rsidRPr="00A74157">
        <w:rPr>
          <w:rFonts w:eastAsia="Calibri"/>
          <w:color w:val="000000"/>
        </w:rPr>
        <w:lastRenderedPageBreak/>
        <w:t xml:space="preserve">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2A17F3" w:rsidRPr="00A74157" w:rsidRDefault="002A17F3" w:rsidP="002A17F3">
      <w:pPr>
        <w:ind w:firstLine="567"/>
        <w:contextualSpacing/>
        <w:jc w:val="both"/>
      </w:pPr>
      <w:r w:rsidRPr="00A74157">
        <w:t xml:space="preserve">Анализ отчета об исполнении бюджета осуществлялся путем сравнения значений бюджетного назначения по конкретным кодам бюджетной классификации с данными, приведенными в отчете и с данными по исполнению бюджета </w:t>
      </w:r>
      <w:proofErr w:type="spellStart"/>
      <w:r w:rsidRPr="00A74157">
        <w:rPr>
          <w:spacing w:val="-5"/>
        </w:rPr>
        <w:t>Зиминского</w:t>
      </w:r>
      <w:proofErr w:type="spellEnd"/>
      <w:r w:rsidRPr="00A74157">
        <w:rPr>
          <w:spacing w:val="-5"/>
        </w:rPr>
        <w:t xml:space="preserve"> городского </w:t>
      </w:r>
      <w:r w:rsidRPr="00A74157">
        <w:rPr>
          <w:spacing w:val="-2"/>
        </w:rPr>
        <w:t>муниципального образования</w:t>
      </w:r>
      <w:r w:rsidRPr="00A74157">
        <w:t xml:space="preserve"> за 20</w:t>
      </w:r>
      <w:r w:rsidR="009238EE">
        <w:t>20</w:t>
      </w:r>
      <w:r w:rsidRPr="00A74157">
        <w:t xml:space="preserve"> год.</w:t>
      </w:r>
    </w:p>
    <w:p w:rsidR="002A17F3" w:rsidRPr="00A74157" w:rsidRDefault="002A17F3" w:rsidP="002A17F3">
      <w:pPr>
        <w:ind w:firstLine="567"/>
        <w:contextualSpacing/>
        <w:jc w:val="both"/>
        <w:rPr>
          <w:rFonts w:eastAsia="Calibri"/>
        </w:rPr>
      </w:pPr>
      <w:r w:rsidRPr="00A74157">
        <w:t xml:space="preserve">При подготовке заключения использованы материалы </w:t>
      </w:r>
      <w:r w:rsidR="00646943" w:rsidRPr="00A74157">
        <w:t>и результаты экспертно-аналитических мероприятий</w:t>
      </w:r>
      <w:r w:rsidRPr="00A74157">
        <w:t xml:space="preserve"> проведенных Контрольно-счетной палатой в 20</w:t>
      </w:r>
      <w:r w:rsidR="009238EE">
        <w:t>20</w:t>
      </w:r>
      <w:r w:rsidRPr="00A74157">
        <w:t xml:space="preserve"> году.</w:t>
      </w:r>
    </w:p>
    <w:p w:rsidR="00035B1C" w:rsidRPr="00035B1C" w:rsidRDefault="00035B1C" w:rsidP="00035B1C">
      <w:pPr>
        <w:autoSpaceDE w:val="0"/>
        <w:autoSpaceDN w:val="0"/>
        <w:adjustRightInd w:val="0"/>
        <w:ind w:firstLine="539"/>
        <w:jc w:val="both"/>
      </w:pPr>
      <w:r w:rsidRPr="00035B1C">
        <w:t xml:space="preserve">Годовой отчет об исполнении бюджета </w:t>
      </w:r>
      <w:proofErr w:type="spellStart"/>
      <w:r w:rsidR="00014484" w:rsidRPr="00A74157">
        <w:rPr>
          <w:spacing w:val="-5"/>
        </w:rPr>
        <w:t>Зиминского</w:t>
      </w:r>
      <w:proofErr w:type="spellEnd"/>
      <w:r w:rsidR="00014484" w:rsidRPr="00A74157">
        <w:rPr>
          <w:spacing w:val="-5"/>
        </w:rPr>
        <w:t xml:space="preserve"> городского </w:t>
      </w:r>
      <w:r w:rsidR="00014484" w:rsidRPr="00A74157">
        <w:rPr>
          <w:spacing w:val="-2"/>
        </w:rPr>
        <w:t>муниципального образования</w:t>
      </w:r>
      <w:r w:rsidR="00014484" w:rsidRPr="00035B1C">
        <w:t xml:space="preserve"> </w:t>
      </w:r>
      <w:r w:rsidRPr="00035B1C">
        <w:t>подлежит утверждению муниципальным правовым актом представительного органа муниципального образования (</w:t>
      </w:r>
      <w:hyperlink r:id="rId11" w:history="1">
        <w:r w:rsidRPr="00035B1C">
          <w:t>статья 264.2</w:t>
        </w:r>
      </w:hyperlink>
      <w:r w:rsidRPr="00035B1C">
        <w:t xml:space="preserve"> Бюджетного кодекса Российской Федерации).</w:t>
      </w:r>
    </w:p>
    <w:p w:rsidR="00035B1C" w:rsidRPr="005D0D33" w:rsidRDefault="00035B1C" w:rsidP="00035B1C">
      <w:pPr>
        <w:tabs>
          <w:tab w:val="left" w:pos="567"/>
        </w:tabs>
        <w:autoSpaceDE w:val="0"/>
        <w:autoSpaceDN w:val="0"/>
        <w:adjustRightInd w:val="0"/>
        <w:jc w:val="both"/>
      </w:pPr>
      <w:r w:rsidRPr="00035B1C">
        <w:rPr>
          <w:spacing w:val="8"/>
        </w:rPr>
        <w:tab/>
      </w:r>
      <w:r w:rsidRPr="005D0D33">
        <w:t>Целями внешней проверки годового отчета являются:</w:t>
      </w:r>
    </w:p>
    <w:p w:rsidR="00035B1C" w:rsidRPr="005D0D33" w:rsidRDefault="00035B1C" w:rsidP="00035B1C">
      <w:pPr>
        <w:tabs>
          <w:tab w:val="left" w:pos="567"/>
          <w:tab w:val="left" w:pos="709"/>
          <w:tab w:val="left" w:pos="993"/>
        </w:tabs>
        <w:jc w:val="both"/>
      </w:pPr>
      <w:r w:rsidRPr="005D0D33">
        <w:tab/>
        <w:t xml:space="preserve">- определение </w:t>
      </w:r>
      <w:r w:rsidRPr="005D0D33">
        <w:rPr>
          <w:spacing w:val="-1"/>
        </w:rPr>
        <w:t>полноты и достоверности годового отчета об исполнении местного бюджета;</w:t>
      </w:r>
    </w:p>
    <w:p w:rsidR="00035B1C" w:rsidRPr="005D0D33" w:rsidRDefault="00035B1C" w:rsidP="00035B1C">
      <w:pPr>
        <w:tabs>
          <w:tab w:val="left" w:pos="567"/>
        </w:tabs>
        <w:jc w:val="both"/>
      </w:pPr>
      <w:r w:rsidRPr="005D0D33">
        <w:tab/>
        <w:t>- оценка достоверности показателей г</w:t>
      </w:r>
      <w:r w:rsidRPr="005D0D33">
        <w:rPr>
          <w:spacing w:val="-1"/>
        </w:rPr>
        <w:t>одовой бюджетной отчетности главных распорядителей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Инструкции</w:t>
      </w:r>
      <w:r w:rsidRPr="005D0D33">
        <w:rPr>
          <w:rFonts w:eastAsia="Calibri"/>
        </w:rPr>
        <w:t xml:space="preserve"> № 191н</w:t>
      </w:r>
      <w:r w:rsidRPr="005D0D33">
        <w:rPr>
          <w:spacing w:val="-1"/>
        </w:rPr>
        <w:t xml:space="preserve">; </w:t>
      </w:r>
    </w:p>
    <w:p w:rsidR="00035B1C" w:rsidRPr="005D0D33" w:rsidRDefault="00035B1C" w:rsidP="00035B1C">
      <w:pPr>
        <w:pStyle w:val="Default"/>
        <w:tabs>
          <w:tab w:val="left" w:pos="567"/>
        </w:tabs>
        <w:jc w:val="both"/>
        <w:rPr>
          <w:color w:val="auto"/>
          <w:spacing w:val="-1"/>
        </w:rPr>
      </w:pPr>
      <w:r w:rsidRPr="005D0D33">
        <w:rPr>
          <w:color w:val="auto"/>
          <w:spacing w:val="-1"/>
        </w:rPr>
        <w:tab/>
        <w:t xml:space="preserve">- определение соответствия отчета об исполнении бюджета и бюджетной отчетности </w:t>
      </w:r>
      <w:proofErr w:type="spellStart"/>
      <w:r w:rsidRPr="005D0D33">
        <w:rPr>
          <w:color w:val="auto"/>
          <w:spacing w:val="-5"/>
        </w:rPr>
        <w:t>Зиминского</w:t>
      </w:r>
      <w:proofErr w:type="spellEnd"/>
      <w:r w:rsidRPr="005D0D33">
        <w:rPr>
          <w:color w:val="auto"/>
          <w:spacing w:val="-5"/>
        </w:rPr>
        <w:t xml:space="preserve"> городского </w:t>
      </w:r>
      <w:r w:rsidRPr="005D0D33">
        <w:rPr>
          <w:color w:val="auto"/>
          <w:spacing w:val="-2"/>
        </w:rPr>
        <w:t>муниципального образования</w:t>
      </w:r>
      <w:r w:rsidRPr="005D0D33">
        <w:rPr>
          <w:color w:val="auto"/>
          <w:spacing w:val="-1"/>
        </w:rPr>
        <w:t xml:space="preserve"> требованиям действующего бюджетного законодательства.</w:t>
      </w:r>
    </w:p>
    <w:p w:rsidR="00767633" w:rsidRPr="005D0D33" w:rsidRDefault="00767633" w:rsidP="00767633">
      <w:pPr>
        <w:ind w:firstLine="540"/>
        <w:jc w:val="both"/>
        <w:rPr>
          <w:spacing w:val="8"/>
        </w:rPr>
      </w:pPr>
      <w:r w:rsidRPr="005D0D33">
        <w:t>По своему составу отчетность соответствует требованиям пункту 11.3 Инструкции №191н. В состав бюджетной отчетности об исполнении консолидированного бюджета включены следующие формы отчетов:</w:t>
      </w:r>
    </w:p>
    <w:p w:rsidR="00767633" w:rsidRPr="005D0D33" w:rsidRDefault="00767633" w:rsidP="000220BD">
      <w:pPr>
        <w:ind w:firstLine="540"/>
        <w:jc w:val="both"/>
        <w:rPr>
          <w:spacing w:val="8"/>
        </w:rPr>
      </w:pPr>
      <w:r w:rsidRPr="005D0D33">
        <w:rPr>
          <w:spacing w:val="8"/>
        </w:rPr>
        <w:t>- Отчет об исполнении консолидированного бюджета субъекта Российской Федерации и бюджета территориального государственного внебюджетного фонда (ф.0503317),</w:t>
      </w:r>
    </w:p>
    <w:p w:rsidR="00767633" w:rsidRPr="005D0D33" w:rsidRDefault="00767633" w:rsidP="000220BD">
      <w:pPr>
        <w:ind w:firstLine="540"/>
        <w:jc w:val="both"/>
        <w:rPr>
          <w:spacing w:val="8"/>
        </w:rPr>
      </w:pPr>
      <w:r w:rsidRPr="005D0D33">
        <w:rPr>
          <w:spacing w:val="8"/>
        </w:rPr>
        <w:t>- Справка по консолидируемым расчетам (ф.0503125),</w:t>
      </w:r>
    </w:p>
    <w:p w:rsidR="00767633" w:rsidRPr="005D0D33" w:rsidRDefault="00767633" w:rsidP="000220BD">
      <w:pPr>
        <w:ind w:firstLine="540"/>
        <w:jc w:val="both"/>
        <w:rPr>
          <w:spacing w:val="8"/>
        </w:rPr>
      </w:pPr>
      <w:r w:rsidRPr="005D0D33">
        <w:rPr>
          <w:spacing w:val="8"/>
        </w:rPr>
        <w:t>- 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767633" w:rsidRPr="005D0D33" w:rsidRDefault="00767633" w:rsidP="000220BD">
      <w:pPr>
        <w:ind w:firstLine="540"/>
        <w:jc w:val="both"/>
        <w:rPr>
          <w:spacing w:val="8"/>
        </w:rPr>
      </w:pPr>
      <w:r w:rsidRPr="005D0D33">
        <w:rPr>
          <w:spacing w:val="8"/>
        </w:rPr>
        <w:t>- Справка по заключению счетов бюджетного учета отчетного финансового года (ф.0503110),</w:t>
      </w:r>
    </w:p>
    <w:p w:rsidR="00767633" w:rsidRPr="005D0D33" w:rsidRDefault="00767633" w:rsidP="000220BD">
      <w:pPr>
        <w:ind w:firstLine="540"/>
        <w:jc w:val="both"/>
        <w:rPr>
          <w:spacing w:val="8"/>
        </w:rPr>
      </w:pPr>
      <w:r w:rsidRPr="005D0D33">
        <w:rPr>
          <w:spacing w:val="8"/>
        </w:rPr>
        <w:t>- Консолидированный отчет о финансовых результатах деятельности (ф.0503321),</w:t>
      </w:r>
    </w:p>
    <w:p w:rsidR="00767633" w:rsidRPr="005D0D33" w:rsidRDefault="00767633" w:rsidP="000220BD">
      <w:pPr>
        <w:ind w:firstLine="540"/>
        <w:jc w:val="both"/>
        <w:rPr>
          <w:spacing w:val="8"/>
        </w:rPr>
      </w:pPr>
      <w:r w:rsidRPr="005D0D33">
        <w:rPr>
          <w:spacing w:val="8"/>
        </w:rPr>
        <w:t xml:space="preserve">- </w:t>
      </w:r>
      <w:r w:rsidRPr="005D0D33">
        <w:t>Консолидированный отчет о движении денежных средств (ф. 0503323);</w:t>
      </w:r>
    </w:p>
    <w:p w:rsidR="00767633" w:rsidRPr="005D0D33" w:rsidRDefault="00767633" w:rsidP="000220BD">
      <w:pPr>
        <w:ind w:firstLine="540"/>
        <w:jc w:val="both"/>
        <w:rPr>
          <w:spacing w:val="8"/>
        </w:rPr>
      </w:pPr>
      <w:r w:rsidRPr="005D0D33">
        <w:rPr>
          <w:spacing w:val="8"/>
        </w:rPr>
        <w:t>- Пояснительная записка к отчету об исполнении консолидированного бюджета (ф.0503360), включающая следующие формы:</w:t>
      </w:r>
    </w:p>
    <w:p w:rsidR="00767633" w:rsidRPr="005D0D33" w:rsidRDefault="00767633" w:rsidP="000220BD">
      <w:pPr>
        <w:ind w:firstLine="540"/>
        <w:jc w:val="both"/>
        <w:rPr>
          <w:spacing w:val="8"/>
        </w:rPr>
      </w:pPr>
      <w:r w:rsidRPr="005D0D33">
        <w:rPr>
          <w:spacing w:val="8"/>
        </w:rPr>
        <w:t>- Сведения о движении нефинансовых активов консолидированного бюджета (ф.0503368),</w:t>
      </w:r>
    </w:p>
    <w:p w:rsidR="00767633" w:rsidRPr="005D0D33" w:rsidRDefault="00767633" w:rsidP="000220BD">
      <w:pPr>
        <w:ind w:firstLine="540"/>
        <w:jc w:val="both"/>
        <w:rPr>
          <w:spacing w:val="8"/>
        </w:rPr>
      </w:pPr>
      <w:r w:rsidRPr="005D0D33">
        <w:rPr>
          <w:spacing w:val="8"/>
        </w:rPr>
        <w:t>- Сведения об изменении остатков валюты баланса консолидированного бюджета (ф.0503373),</w:t>
      </w:r>
    </w:p>
    <w:p w:rsidR="00767633" w:rsidRPr="005D0D33" w:rsidRDefault="00767633" w:rsidP="000220BD">
      <w:pPr>
        <w:ind w:firstLine="540"/>
        <w:jc w:val="both"/>
        <w:rPr>
          <w:spacing w:val="8"/>
        </w:rPr>
      </w:pPr>
      <w:r w:rsidRPr="005D0D33">
        <w:rPr>
          <w:spacing w:val="8"/>
        </w:rPr>
        <w:t>- Сведения по дебиторской и кредиторской задолженности (0503369),</w:t>
      </w:r>
    </w:p>
    <w:p w:rsidR="00767633" w:rsidRPr="005D0D33" w:rsidRDefault="00767633" w:rsidP="000220BD">
      <w:pPr>
        <w:ind w:firstLine="540"/>
        <w:jc w:val="both"/>
        <w:rPr>
          <w:spacing w:val="8"/>
        </w:rPr>
      </w:pPr>
      <w:r w:rsidRPr="005D0D33">
        <w:rPr>
          <w:spacing w:val="8"/>
        </w:rPr>
        <w:t>- Сведения о финансовых вложениях (ф.0503371),</w:t>
      </w:r>
    </w:p>
    <w:p w:rsidR="00767633" w:rsidRPr="005D0D33" w:rsidRDefault="00767633" w:rsidP="000220BD">
      <w:pPr>
        <w:ind w:firstLine="540"/>
        <w:jc w:val="both"/>
        <w:rPr>
          <w:spacing w:val="8"/>
        </w:rPr>
      </w:pPr>
      <w:r w:rsidRPr="005D0D33">
        <w:rPr>
          <w:spacing w:val="8"/>
        </w:rPr>
        <w:t>- Сведения о государственном (муниципальном) долге консолидированного бюджета (ф.0503372),</w:t>
      </w:r>
    </w:p>
    <w:p w:rsidR="00767633" w:rsidRPr="005D0D33" w:rsidRDefault="00767633" w:rsidP="000220BD">
      <w:pPr>
        <w:pStyle w:val="2"/>
        <w:tabs>
          <w:tab w:val="left" w:pos="567"/>
        </w:tabs>
        <w:spacing w:before="0" w:beforeAutospacing="0" w:after="0" w:afterAutospacing="0"/>
        <w:jc w:val="both"/>
        <w:rPr>
          <w:b w:val="0"/>
          <w:color w:val="auto"/>
          <w:spacing w:val="8"/>
        </w:rPr>
      </w:pPr>
      <w:r w:rsidRPr="005D0D33">
        <w:rPr>
          <w:color w:val="auto"/>
          <w:spacing w:val="8"/>
        </w:rPr>
        <w:tab/>
      </w:r>
      <w:r w:rsidRPr="005D0D33">
        <w:rPr>
          <w:b w:val="0"/>
          <w:color w:val="auto"/>
        </w:rPr>
        <w:t xml:space="preserve">- </w:t>
      </w:r>
      <w:r w:rsidRPr="005D0D33">
        <w:rPr>
          <w:b w:val="0"/>
          <w:color w:val="auto"/>
          <w:spacing w:val="8"/>
        </w:rPr>
        <w:t>Пояснительная записка.</w:t>
      </w:r>
    </w:p>
    <w:p w:rsidR="006D74E0" w:rsidRPr="005D0D33" w:rsidRDefault="006D74E0" w:rsidP="000220BD">
      <w:pPr>
        <w:tabs>
          <w:tab w:val="left" w:pos="567"/>
        </w:tabs>
        <w:jc w:val="center"/>
        <w:rPr>
          <w:b/>
        </w:rPr>
      </w:pPr>
    </w:p>
    <w:p w:rsidR="005A6DFF" w:rsidRPr="00A74157" w:rsidRDefault="005A6DFF" w:rsidP="005A6DFF">
      <w:pPr>
        <w:jc w:val="center"/>
        <w:rPr>
          <w:b/>
        </w:rPr>
      </w:pPr>
      <w:r w:rsidRPr="000220BD">
        <w:rPr>
          <w:b/>
        </w:rPr>
        <w:t>Анализ исполнения основных характеристик бюджета</w:t>
      </w:r>
      <w:r w:rsidR="00392049" w:rsidRPr="00A74157">
        <w:rPr>
          <w:b/>
        </w:rPr>
        <w:t xml:space="preserve"> </w:t>
      </w:r>
      <w:proofErr w:type="spellStart"/>
      <w:r w:rsidR="00392049" w:rsidRPr="00A74157">
        <w:rPr>
          <w:b/>
        </w:rPr>
        <w:t>Зиминского</w:t>
      </w:r>
      <w:proofErr w:type="spellEnd"/>
      <w:r w:rsidR="00392049" w:rsidRPr="00A74157">
        <w:rPr>
          <w:b/>
        </w:rPr>
        <w:t xml:space="preserve"> городского</w:t>
      </w:r>
      <w:r w:rsidRPr="00A74157">
        <w:rPr>
          <w:b/>
        </w:rPr>
        <w:t xml:space="preserve"> муниципального образования </w:t>
      </w:r>
      <w:r w:rsidR="00447F6F" w:rsidRPr="00A74157">
        <w:rPr>
          <w:b/>
          <w:color w:val="000000"/>
        </w:rPr>
        <w:t xml:space="preserve">за </w:t>
      </w:r>
      <w:r w:rsidRPr="00A74157">
        <w:rPr>
          <w:b/>
        </w:rPr>
        <w:t>20</w:t>
      </w:r>
      <w:r w:rsidR="00126F72">
        <w:rPr>
          <w:b/>
        </w:rPr>
        <w:t>20</w:t>
      </w:r>
      <w:r w:rsidR="001347CC" w:rsidRPr="00A74157">
        <w:rPr>
          <w:b/>
        </w:rPr>
        <w:t xml:space="preserve"> </w:t>
      </w:r>
      <w:r w:rsidRPr="00A74157">
        <w:rPr>
          <w:b/>
        </w:rPr>
        <w:t>год</w:t>
      </w:r>
      <w:r w:rsidR="004B7839" w:rsidRPr="00A74157">
        <w:rPr>
          <w:b/>
        </w:rPr>
        <w:t>.</w:t>
      </w:r>
      <w:r w:rsidRPr="00A74157">
        <w:rPr>
          <w:b/>
        </w:rPr>
        <w:t xml:space="preserve"> </w:t>
      </w:r>
    </w:p>
    <w:p w:rsidR="005A6DFF" w:rsidRPr="00A74157" w:rsidRDefault="005A6DFF" w:rsidP="006D74E0">
      <w:pPr>
        <w:shd w:val="clear" w:color="auto" w:fill="FFFFFF"/>
        <w:ind w:firstLine="567"/>
        <w:jc w:val="both"/>
        <w:rPr>
          <w:iCs/>
        </w:rPr>
      </w:pPr>
      <w:r w:rsidRPr="00A74157">
        <w:lastRenderedPageBreak/>
        <w:t>Решением</w:t>
      </w:r>
      <w:r w:rsidRPr="00A74157">
        <w:rPr>
          <w:iCs/>
        </w:rPr>
        <w:t xml:space="preserve"> Думы </w:t>
      </w:r>
      <w:proofErr w:type="spellStart"/>
      <w:r w:rsidR="00195E1C" w:rsidRPr="00A74157">
        <w:rPr>
          <w:iCs/>
        </w:rPr>
        <w:t>Зиминского</w:t>
      </w:r>
      <w:proofErr w:type="spellEnd"/>
      <w:r w:rsidR="00195E1C" w:rsidRPr="00A74157">
        <w:rPr>
          <w:iCs/>
        </w:rPr>
        <w:t xml:space="preserve"> городского муниципального образования </w:t>
      </w:r>
      <w:r w:rsidRPr="00A74157">
        <w:t xml:space="preserve">от </w:t>
      </w:r>
      <w:r w:rsidR="00195E1C" w:rsidRPr="00A74157">
        <w:t>2</w:t>
      </w:r>
      <w:r w:rsidR="00126F72">
        <w:t>6</w:t>
      </w:r>
      <w:r w:rsidR="00C94B0B" w:rsidRPr="00A74157">
        <w:t>.12.</w:t>
      </w:r>
      <w:r w:rsidRPr="00A74157">
        <w:t>201</w:t>
      </w:r>
      <w:r w:rsidR="00126F72">
        <w:t>9</w:t>
      </w:r>
      <w:r w:rsidRPr="00A74157">
        <w:t xml:space="preserve"> №</w:t>
      </w:r>
      <w:r w:rsidR="00126F72">
        <w:t xml:space="preserve"> 30</w:t>
      </w:r>
      <w:r w:rsidRPr="00A74157">
        <w:t xml:space="preserve"> «О бюджете </w:t>
      </w:r>
      <w:proofErr w:type="spellStart"/>
      <w:r w:rsidR="00195E1C" w:rsidRPr="00A74157">
        <w:t>Зиминского</w:t>
      </w:r>
      <w:proofErr w:type="spellEnd"/>
      <w:r w:rsidR="00195E1C" w:rsidRPr="00A74157">
        <w:t xml:space="preserve"> городского </w:t>
      </w:r>
      <w:r w:rsidRPr="00A74157">
        <w:t>муниципального образования на 20</w:t>
      </w:r>
      <w:r w:rsidR="00126F72">
        <w:t>20</w:t>
      </w:r>
      <w:r w:rsidRPr="00A74157">
        <w:t xml:space="preserve"> год</w:t>
      </w:r>
      <w:r w:rsidR="00126F72">
        <w:t xml:space="preserve"> </w:t>
      </w:r>
      <w:r w:rsidRPr="00A74157">
        <w:t>и на плановый период 20</w:t>
      </w:r>
      <w:r w:rsidR="00C94B0B" w:rsidRPr="00A74157">
        <w:t>2</w:t>
      </w:r>
      <w:r w:rsidR="00126F72">
        <w:t>1</w:t>
      </w:r>
      <w:r w:rsidRPr="00A74157">
        <w:t xml:space="preserve"> и 202</w:t>
      </w:r>
      <w:r w:rsidR="00126F72">
        <w:t>2</w:t>
      </w:r>
      <w:r w:rsidRPr="00A74157">
        <w:t xml:space="preserve"> годов»</w:t>
      </w:r>
      <w:r w:rsidRPr="00A74157">
        <w:rPr>
          <w:i/>
          <w:iCs/>
        </w:rPr>
        <w:t xml:space="preserve"> </w:t>
      </w:r>
      <w:r w:rsidR="00AC7790" w:rsidRPr="00A74157">
        <w:rPr>
          <w:iCs/>
        </w:rPr>
        <w:t>(далее - Решение о бюджете)</w:t>
      </w:r>
      <w:r w:rsidR="00AC7790" w:rsidRPr="00A74157">
        <w:rPr>
          <w:i/>
          <w:iCs/>
        </w:rPr>
        <w:t xml:space="preserve"> </w:t>
      </w:r>
      <w:r w:rsidRPr="00A74157">
        <w:rPr>
          <w:iCs/>
        </w:rPr>
        <w:t>на 20</w:t>
      </w:r>
      <w:r w:rsidR="00126F72">
        <w:rPr>
          <w:iCs/>
        </w:rPr>
        <w:t>20</w:t>
      </w:r>
      <w:r w:rsidRPr="00A74157">
        <w:rPr>
          <w:iCs/>
        </w:rPr>
        <w:t xml:space="preserve"> год </w:t>
      </w:r>
      <w:r w:rsidR="00C94B0B" w:rsidRPr="00A74157">
        <w:rPr>
          <w:iCs/>
        </w:rPr>
        <w:t xml:space="preserve">были </w:t>
      </w:r>
      <w:r w:rsidRPr="00A74157">
        <w:rPr>
          <w:iCs/>
        </w:rPr>
        <w:t>утверждены основные характеристики бюджета:</w:t>
      </w:r>
    </w:p>
    <w:p w:rsidR="005A6DFF" w:rsidRPr="00A74157" w:rsidRDefault="005A6DFF" w:rsidP="006D74E0">
      <w:pPr>
        <w:ind w:firstLine="567"/>
        <w:jc w:val="both"/>
        <w:rPr>
          <w:iCs/>
        </w:rPr>
      </w:pPr>
      <w:r w:rsidRPr="00A74157">
        <w:rPr>
          <w:iCs/>
        </w:rPr>
        <w:t>- общий объем доходов –</w:t>
      </w:r>
      <w:r w:rsidR="00C94B0B" w:rsidRPr="00A74157">
        <w:rPr>
          <w:iCs/>
        </w:rPr>
        <w:t xml:space="preserve"> </w:t>
      </w:r>
      <w:r w:rsidR="00126F72">
        <w:rPr>
          <w:iCs/>
        </w:rPr>
        <w:t>1110550,3</w:t>
      </w:r>
      <w:r w:rsidR="00C94B0B" w:rsidRPr="00A74157">
        <w:rPr>
          <w:iCs/>
        </w:rPr>
        <w:t xml:space="preserve"> </w:t>
      </w:r>
      <w:r w:rsidRPr="00A74157">
        <w:rPr>
          <w:iCs/>
        </w:rPr>
        <w:t>тыс. руб</w:t>
      </w:r>
      <w:r w:rsidR="00195E1C" w:rsidRPr="00A74157">
        <w:rPr>
          <w:iCs/>
        </w:rPr>
        <w:t>лей</w:t>
      </w:r>
      <w:r w:rsidRPr="00A74157">
        <w:rPr>
          <w:iCs/>
        </w:rPr>
        <w:t xml:space="preserve">, в том числе </w:t>
      </w:r>
      <w:r w:rsidRPr="00A74157">
        <w:t xml:space="preserve">объём межбюджетных трансфертов из </w:t>
      </w:r>
      <w:r w:rsidR="00195E1C" w:rsidRPr="00A74157">
        <w:t>областного</w:t>
      </w:r>
      <w:r w:rsidRPr="00A74157">
        <w:t xml:space="preserve"> бюджета в сумме </w:t>
      </w:r>
      <w:r w:rsidR="00126F72">
        <w:t>904187,4</w:t>
      </w:r>
      <w:r w:rsidRPr="00A74157">
        <w:t> </w:t>
      </w:r>
      <w:r w:rsidRPr="00A74157">
        <w:rPr>
          <w:iCs/>
        </w:rPr>
        <w:t>тыс. руб</w:t>
      </w:r>
      <w:r w:rsidR="00195E1C" w:rsidRPr="00A74157">
        <w:rPr>
          <w:iCs/>
        </w:rPr>
        <w:t>лей</w:t>
      </w:r>
      <w:r w:rsidRPr="00A74157">
        <w:rPr>
          <w:iCs/>
        </w:rPr>
        <w:t>;</w:t>
      </w:r>
    </w:p>
    <w:p w:rsidR="005A6DFF" w:rsidRPr="00A74157" w:rsidRDefault="005A6DFF" w:rsidP="006D74E0">
      <w:pPr>
        <w:ind w:firstLine="567"/>
        <w:jc w:val="both"/>
        <w:rPr>
          <w:iCs/>
        </w:rPr>
      </w:pPr>
      <w:r w:rsidRPr="00A74157">
        <w:rPr>
          <w:iCs/>
        </w:rPr>
        <w:t xml:space="preserve">- общий объем расходов – </w:t>
      </w:r>
      <w:r w:rsidR="00126F72">
        <w:rPr>
          <w:iCs/>
        </w:rPr>
        <w:t xml:space="preserve">1126027,5 </w:t>
      </w:r>
      <w:r w:rsidRPr="00A74157">
        <w:rPr>
          <w:iCs/>
        </w:rPr>
        <w:t>тыс. руб</w:t>
      </w:r>
      <w:r w:rsidR="00195E1C" w:rsidRPr="00A74157">
        <w:rPr>
          <w:iCs/>
        </w:rPr>
        <w:t>лей</w:t>
      </w:r>
      <w:r w:rsidRPr="00A74157">
        <w:rPr>
          <w:iCs/>
        </w:rPr>
        <w:t>;</w:t>
      </w:r>
    </w:p>
    <w:p w:rsidR="00195E1C" w:rsidRPr="00A74157" w:rsidRDefault="00195E1C" w:rsidP="006D74E0">
      <w:pPr>
        <w:ind w:firstLine="567"/>
        <w:contextualSpacing/>
        <w:mirrorIndents/>
        <w:jc w:val="both"/>
        <w:rPr>
          <w:iCs/>
        </w:rPr>
      </w:pPr>
      <w:r w:rsidRPr="00A74157">
        <w:rPr>
          <w:iCs/>
        </w:rPr>
        <w:t xml:space="preserve">- размер дефицита местного бюджета в сумме </w:t>
      </w:r>
      <w:r w:rsidR="00126F72">
        <w:rPr>
          <w:iCs/>
        </w:rPr>
        <w:t>15477,2</w:t>
      </w:r>
      <w:r w:rsidRPr="00A74157">
        <w:rPr>
          <w:iCs/>
        </w:rPr>
        <w:t xml:space="preserve"> тыс. рублей или 7,5 процентов утвержденного общего годового объема доходов местного бюджета без учета утвержденного объема безвозмездных поступлений.</w:t>
      </w:r>
    </w:p>
    <w:p w:rsidR="00AC7790" w:rsidRPr="00A74157" w:rsidRDefault="00AC7790" w:rsidP="006D74E0">
      <w:pPr>
        <w:pStyle w:val="Default"/>
        <w:ind w:firstLine="567"/>
        <w:contextualSpacing/>
        <w:mirrorIndents/>
        <w:jc w:val="both"/>
      </w:pPr>
      <w:r w:rsidRPr="00A74157">
        <w:t>За 20</w:t>
      </w:r>
      <w:r w:rsidR="00126F72">
        <w:t>20</w:t>
      </w:r>
      <w:r w:rsidRPr="00A74157">
        <w:t xml:space="preserve"> года Решением</w:t>
      </w:r>
      <w:r w:rsidRPr="00A74157">
        <w:rPr>
          <w:iCs/>
        </w:rPr>
        <w:t xml:space="preserve"> Думы </w:t>
      </w:r>
      <w:proofErr w:type="spellStart"/>
      <w:r w:rsidRPr="00A74157">
        <w:rPr>
          <w:iCs/>
        </w:rPr>
        <w:t>Зиминского</w:t>
      </w:r>
      <w:proofErr w:type="spellEnd"/>
      <w:r w:rsidRPr="00A74157">
        <w:rPr>
          <w:iCs/>
        </w:rPr>
        <w:t xml:space="preserve"> городского муниципального образования</w:t>
      </w:r>
      <w:r w:rsidRPr="00A74157">
        <w:rPr>
          <w:i/>
          <w:iCs/>
        </w:rPr>
        <w:t xml:space="preserve"> </w:t>
      </w:r>
      <w:r w:rsidRPr="00A74157">
        <w:t xml:space="preserve">было принято </w:t>
      </w:r>
      <w:r w:rsidR="00761D86">
        <w:t>5</w:t>
      </w:r>
      <w:r w:rsidRPr="00A74157">
        <w:t xml:space="preserve"> решени</w:t>
      </w:r>
      <w:r w:rsidR="00641D77" w:rsidRPr="00A74157">
        <w:t>й</w:t>
      </w:r>
      <w:r w:rsidRPr="00A74157">
        <w:t xml:space="preserve"> от 3</w:t>
      </w:r>
      <w:r w:rsidR="00761D86">
        <w:t>0</w:t>
      </w:r>
      <w:r w:rsidRPr="00A74157">
        <w:t>.01.20</w:t>
      </w:r>
      <w:r w:rsidR="00761D86">
        <w:t>20</w:t>
      </w:r>
      <w:r w:rsidRPr="00A74157">
        <w:t xml:space="preserve"> № </w:t>
      </w:r>
      <w:r w:rsidR="00761D86">
        <w:t>32</w:t>
      </w:r>
      <w:r w:rsidRPr="00A74157">
        <w:t xml:space="preserve">, </w:t>
      </w:r>
      <w:r w:rsidR="00761D86">
        <w:t>26</w:t>
      </w:r>
      <w:r w:rsidRPr="00A74157">
        <w:t>.0</w:t>
      </w:r>
      <w:r w:rsidR="00761D86">
        <w:t>3</w:t>
      </w:r>
      <w:r w:rsidRPr="00A74157">
        <w:t>.20</w:t>
      </w:r>
      <w:r w:rsidR="00761D86">
        <w:t>20</w:t>
      </w:r>
      <w:r w:rsidRPr="00A74157">
        <w:t xml:space="preserve"> № 48, </w:t>
      </w:r>
      <w:r w:rsidR="00761D86">
        <w:t>25</w:t>
      </w:r>
      <w:r w:rsidRPr="00A74157">
        <w:t>.06.20</w:t>
      </w:r>
      <w:r w:rsidR="00761D86">
        <w:t>20</w:t>
      </w:r>
      <w:r w:rsidRPr="00A74157">
        <w:t xml:space="preserve"> № </w:t>
      </w:r>
      <w:r w:rsidR="00761D86">
        <w:t>68</w:t>
      </w:r>
      <w:r w:rsidR="006858D9" w:rsidRPr="00A74157">
        <w:t>, 2</w:t>
      </w:r>
      <w:r w:rsidR="00761D86">
        <w:t>4</w:t>
      </w:r>
      <w:r w:rsidR="006858D9" w:rsidRPr="00A74157">
        <w:t>.0</w:t>
      </w:r>
      <w:r w:rsidR="00761D86">
        <w:t>9</w:t>
      </w:r>
      <w:r w:rsidR="006858D9" w:rsidRPr="00A74157">
        <w:t>.20</w:t>
      </w:r>
      <w:r w:rsidR="00761D86">
        <w:t>20</w:t>
      </w:r>
      <w:r w:rsidR="006858D9" w:rsidRPr="00A74157">
        <w:t xml:space="preserve"> № </w:t>
      </w:r>
      <w:r w:rsidR="00761D86">
        <w:t>79</w:t>
      </w:r>
      <w:r w:rsidR="006858D9" w:rsidRPr="00A74157">
        <w:t xml:space="preserve">, </w:t>
      </w:r>
      <w:r w:rsidR="00761D86">
        <w:t>29</w:t>
      </w:r>
      <w:r w:rsidR="006858D9" w:rsidRPr="00A74157">
        <w:t>.12.20</w:t>
      </w:r>
      <w:r w:rsidR="00761D86">
        <w:t>20</w:t>
      </w:r>
      <w:r w:rsidR="006858D9" w:rsidRPr="00A74157">
        <w:t xml:space="preserve"> № </w:t>
      </w:r>
      <w:r w:rsidR="00761D86">
        <w:t>110</w:t>
      </w:r>
      <w:r w:rsidRPr="00A74157">
        <w:t xml:space="preserve"> о внесении изменений и дополнений в Решение о бюджете. С учётом указанных решений основные характеристики местного бюджета на 20</w:t>
      </w:r>
      <w:r w:rsidR="00761D86">
        <w:t>20</w:t>
      </w:r>
      <w:r w:rsidRPr="00A74157">
        <w:t xml:space="preserve"> год составили: </w:t>
      </w:r>
    </w:p>
    <w:p w:rsidR="00AC7790" w:rsidRPr="00A74157" w:rsidRDefault="00AC7790" w:rsidP="006D74E0">
      <w:pPr>
        <w:pStyle w:val="Default"/>
        <w:ind w:firstLine="567"/>
        <w:contextualSpacing/>
        <w:mirrorIndents/>
        <w:jc w:val="both"/>
      </w:pPr>
      <w:r w:rsidRPr="00A74157">
        <w:t xml:space="preserve">- по доходам в сумме </w:t>
      </w:r>
      <w:r w:rsidR="00761D86">
        <w:t>1316498,3</w:t>
      </w:r>
      <w:r w:rsidRPr="00A74157">
        <w:t xml:space="preserve"> тыс</w:t>
      </w:r>
      <w:r w:rsidR="00F672EE" w:rsidRPr="00A74157">
        <w:t>.</w:t>
      </w:r>
      <w:r w:rsidRPr="00A74157">
        <w:t xml:space="preserve"> рублей; </w:t>
      </w:r>
    </w:p>
    <w:p w:rsidR="00AC7790" w:rsidRPr="00A74157" w:rsidRDefault="00AC7790" w:rsidP="006D74E0">
      <w:pPr>
        <w:pStyle w:val="Default"/>
        <w:ind w:firstLine="567"/>
        <w:contextualSpacing/>
        <w:mirrorIndents/>
        <w:jc w:val="both"/>
      </w:pPr>
      <w:r w:rsidRPr="00A74157">
        <w:t xml:space="preserve">- по расходам в сумме </w:t>
      </w:r>
      <w:r w:rsidR="00761D86">
        <w:t>1331975,5</w:t>
      </w:r>
      <w:r w:rsidRPr="00A74157">
        <w:t xml:space="preserve"> тыс</w:t>
      </w:r>
      <w:r w:rsidR="00F672EE" w:rsidRPr="00A74157">
        <w:t>.</w:t>
      </w:r>
      <w:r w:rsidRPr="00A74157">
        <w:t xml:space="preserve"> рублей; </w:t>
      </w:r>
    </w:p>
    <w:p w:rsidR="00F844CA" w:rsidRPr="00A74157" w:rsidRDefault="00AC7790" w:rsidP="00F844CA">
      <w:pPr>
        <w:ind w:firstLine="567"/>
        <w:jc w:val="both"/>
        <w:rPr>
          <w:iCs/>
        </w:rPr>
      </w:pPr>
      <w:r w:rsidRPr="00A74157">
        <w:t xml:space="preserve">- дефицит в сумме </w:t>
      </w:r>
      <w:r w:rsidR="00761D86">
        <w:t>15477,2</w:t>
      </w:r>
      <w:r w:rsidRPr="00A74157">
        <w:t xml:space="preserve"> тыс</w:t>
      </w:r>
      <w:r w:rsidR="00F672EE" w:rsidRPr="00A74157">
        <w:t>.</w:t>
      </w:r>
      <w:r w:rsidRPr="00A74157">
        <w:t xml:space="preserve"> рублей</w:t>
      </w:r>
      <w:r w:rsidR="00F844CA" w:rsidRPr="00A74157">
        <w:t xml:space="preserve"> или </w:t>
      </w:r>
      <w:r w:rsidR="00F844CA" w:rsidRPr="00A74157">
        <w:rPr>
          <w:iCs/>
        </w:rPr>
        <w:t>7,</w:t>
      </w:r>
      <w:r w:rsidR="00761D86">
        <w:rPr>
          <w:iCs/>
        </w:rPr>
        <w:t>5</w:t>
      </w:r>
      <w:r w:rsidR="00F844CA" w:rsidRPr="00A74157">
        <w:rPr>
          <w:iCs/>
        </w:rPr>
        <w:t xml:space="preserve"> процента утвержденного общего годового объема доходов местного бюджета без учета утвержденного объема безвозмездных поступлений.</w:t>
      </w:r>
    </w:p>
    <w:p w:rsidR="00FD43F6" w:rsidRPr="00A74157" w:rsidRDefault="00FD43F6" w:rsidP="00FD43F6">
      <w:pPr>
        <w:pStyle w:val="af4"/>
        <w:spacing w:after="0"/>
        <w:ind w:firstLine="567"/>
        <w:contextualSpacing/>
        <w:mirrorIndents/>
        <w:jc w:val="both"/>
      </w:pPr>
      <w:r w:rsidRPr="00A74157">
        <w:t xml:space="preserve">Внесение изменений в утвержденный бюджет в основном связано с необходимостью отражения в доходной и расходной части бюджета полученных безвозмездных поступлений, поступлением в отчетном периоде собственных доходов, перемещением бюджетных ассигнований в связи с уточнением расходных обязательств </w:t>
      </w:r>
      <w:r w:rsidR="009F7777" w:rsidRPr="00A74157">
        <w:t xml:space="preserve">местного </w:t>
      </w:r>
      <w:r w:rsidRPr="00A74157">
        <w:t>бюджета в ходе его исполнения.</w:t>
      </w:r>
    </w:p>
    <w:p w:rsidR="00485BC0" w:rsidRPr="00A74157" w:rsidRDefault="00485BC0" w:rsidP="00305085">
      <w:pPr>
        <w:ind w:firstLine="567"/>
        <w:contextualSpacing/>
        <w:mirrorIndents/>
        <w:jc w:val="both"/>
      </w:pPr>
      <w:r w:rsidRPr="00A74157">
        <w:t>Сводная бюджетная роспись в отчетном периоде велась в соответствии со ст</w:t>
      </w:r>
      <w:r w:rsidR="00952916" w:rsidRPr="00A74157">
        <w:t>.</w:t>
      </w:r>
      <w:r w:rsidRPr="00A74157">
        <w:t xml:space="preserve"> 217 Б</w:t>
      </w:r>
      <w:r w:rsidR="00790C15" w:rsidRPr="00A74157">
        <w:t>К</w:t>
      </w:r>
      <w:r w:rsidRPr="00A74157">
        <w:t xml:space="preserve"> Р</w:t>
      </w:r>
      <w:r w:rsidR="00790C15" w:rsidRPr="00A74157">
        <w:t>Ф</w:t>
      </w:r>
      <w:r w:rsidRPr="00A74157">
        <w:t xml:space="preserve"> и с Порядком составления и ведения сводной бюджетной росписи и бюджетных росписей главных распорядителей средств (главных администраторов источников </w:t>
      </w:r>
      <w:r w:rsidR="00553CA5" w:rsidRPr="00A74157">
        <w:t>финансирования дефицита бюджета</w:t>
      </w:r>
      <w:r w:rsidRPr="00A74157">
        <w:t xml:space="preserve">), утвержденным начальником </w:t>
      </w:r>
      <w:r w:rsidR="007A4AA4" w:rsidRPr="00A74157">
        <w:t>У</w:t>
      </w:r>
      <w:r w:rsidRPr="00A74157">
        <w:t xml:space="preserve">правления  </w:t>
      </w:r>
      <w:r w:rsidR="007A4AA4" w:rsidRPr="00A74157">
        <w:t xml:space="preserve">по финансам и налогам администрации </w:t>
      </w:r>
      <w:proofErr w:type="spellStart"/>
      <w:r w:rsidR="00071B3F" w:rsidRPr="00A74157">
        <w:rPr>
          <w:bCs/>
          <w:iCs/>
        </w:rPr>
        <w:t>Зиминского</w:t>
      </w:r>
      <w:proofErr w:type="spellEnd"/>
      <w:r w:rsidR="00071B3F" w:rsidRPr="00A74157">
        <w:rPr>
          <w:bCs/>
          <w:iCs/>
        </w:rPr>
        <w:t xml:space="preserve"> городского муниципального образования </w:t>
      </w:r>
      <w:r w:rsidRPr="00A74157">
        <w:t xml:space="preserve">от </w:t>
      </w:r>
      <w:r w:rsidR="003F3B37">
        <w:t>27</w:t>
      </w:r>
      <w:r w:rsidRPr="00A74157">
        <w:t>.</w:t>
      </w:r>
      <w:r w:rsidR="007A4AA4" w:rsidRPr="00A74157">
        <w:t>0</w:t>
      </w:r>
      <w:r w:rsidR="003F3B37">
        <w:t>5</w:t>
      </w:r>
      <w:r w:rsidRPr="00A74157">
        <w:t>.20</w:t>
      </w:r>
      <w:r w:rsidR="003F3B37">
        <w:t>20</w:t>
      </w:r>
      <w:r w:rsidRPr="00A74157">
        <w:t xml:space="preserve"> №</w:t>
      </w:r>
      <w:r w:rsidR="00AC60B3">
        <w:t xml:space="preserve"> </w:t>
      </w:r>
      <w:r w:rsidR="003F3B37">
        <w:t>44</w:t>
      </w:r>
      <w:r w:rsidRPr="00A74157">
        <w:t>.</w:t>
      </w:r>
      <w:r w:rsidR="005654FF" w:rsidRPr="00A74157">
        <w:t xml:space="preserve"> </w:t>
      </w:r>
    </w:p>
    <w:p w:rsidR="00B37EFF" w:rsidRPr="00A74157" w:rsidRDefault="006E7C48" w:rsidP="00B37EFF">
      <w:pPr>
        <w:pStyle w:val="ab"/>
        <w:spacing w:before="0" w:beforeAutospacing="0" w:after="0" w:afterAutospacing="0"/>
        <w:ind w:firstLine="567"/>
        <w:contextualSpacing/>
        <w:mirrorIndents/>
        <w:jc w:val="both"/>
      </w:pPr>
      <w:proofErr w:type="gramStart"/>
      <w:r w:rsidRPr="00A74157">
        <w:t>Утвержденная начальником</w:t>
      </w:r>
      <w:r w:rsidR="007A4AA4" w:rsidRPr="00A74157">
        <w:t xml:space="preserve"> Управления  по финансам и налогам администрации </w:t>
      </w:r>
      <w:proofErr w:type="spellStart"/>
      <w:r w:rsidR="007A4AA4" w:rsidRPr="00A74157">
        <w:t>З</w:t>
      </w:r>
      <w:r w:rsidR="006558F3" w:rsidRPr="00A74157">
        <w:t>иминского</w:t>
      </w:r>
      <w:proofErr w:type="spellEnd"/>
      <w:r w:rsidR="006558F3" w:rsidRPr="00A74157">
        <w:t xml:space="preserve"> городского муниципального образования</w:t>
      </w:r>
      <w:r w:rsidRPr="00A74157">
        <w:t xml:space="preserve"> сводная бюджетная роспись </w:t>
      </w:r>
      <w:r w:rsidR="006F7982" w:rsidRPr="00A74157">
        <w:t>расходов ГРБС</w:t>
      </w:r>
      <w:r w:rsidRPr="00A74157">
        <w:t xml:space="preserve"> на 20</w:t>
      </w:r>
      <w:r w:rsidR="007B2D48">
        <w:t>20</w:t>
      </w:r>
      <w:r w:rsidRPr="00A74157">
        <w:t xml:space="preserve"> год </w:t>
      </w:r>
      <w:r w:rsidR="006F7982" w:rsidRPr="00A74157">
        <w:t>и плановый период 202</w:t>
      </w:r>
      <w:r w:rsidR="007B2D48">
        <w:t>1</w:t>
      </w:r>
      <w:r w:rsidR="006F7982" w:rsidRPr="00A74157">
        <w:t>-202</w:t>
      </w:r>
      <w:r w:rsidR="007B2D48">
        <w:t>2</w:t>
      </w:r>
      <w:r w:rsidR="006F7982" w:rsidRPr="00A74157">
        <w:t xml:space="preserve"> годы </w:t>
      </w:r>
      <w:r w:rsidRPr="00A74157">
        <w:t xml:space="preserve">(по состоянию на </w:t>
      </w:r>
      <w:r w:rsidR="00ED5043" w:rsidRPr="00A74157">
        <w:t>3</w:t>
      </w:r>
      <w:r w:rsidR="007B2D48">
        <w:t>0</w:t>
      </w:r>
      <w:r w:rsidRPr="00A74157">
        <w:t>.</w:t>
      </w:r>
      <w:r w:rsidR="00ED5043" w:rsidRPr="00A74157">
        <w:t>12</w:t>
      </w:r>
      <w:r w:rsidRPr="00A74157">
        <w:t>.20</w:t>
      </w:r>
      <w:r w:rsidR="007B2D48">
        <w:t>20</w:t>
      </w:r>
      <w:r w:rsidRPr="00A74157">
        <w:t xml:space="preserve"> года) представлена в Контрольно-счетную палату в соответствии со </w:t>
      </w:r>
      <w:r w:rsidR="006C4A76" w:rsidRPr="00A74157">
        <w:t xml:space="preserve">статьей </w:t>
      </w:r>
      <w:r w:rsidRPr="00A74157">
        <w:t>217 Б</w:t>
      </w:r>
      <w:r w:rsidR="008C61EB" w:rsidRPr="00A74157">
        <w:t>К</w:t>
      </w:r>
      <w:r w:rsidRPr="00A74157">
        <w:t xml:space="preserve"> РФ, в сумме </w:t>
      </w:r>
      <w:r w:rsidR="007B2D48">
        <w:t>1329892,6</w:t>
      </w:r>
      <w:r w:rsidR="00D711BA" w:rsidRPr="00A74157">
        <w:t xml:space="preserve"> </w:t>
      </w:r>
      <w:r w:rsidRPr="00A74157">
        <w:t xml:space="preserve">тыс. рублей, что </w:t>
      </w:r>
      <w:r w:rsidR="00D711BA" w:rsidRPr="00A74157">
        <w:t xml:space="preserve">не </w:t>
      </w:r>
      <w:r w:rsidRPr="00A74157">
        <w:t xml:space="preserve">соответствует сумме расходов, утвержденных решением </w:t>
      </w:r>
      <w:r w:rsidR="006F7982" w:rsidRPr="00A74157">
        <w:t xml:space="preserve">Думы </w:t>
      </w:r>
      <w:proofErr w:type="spellStart"/>
      <w:r w:rsidR="006F7982" w:rsidRPr="00A74157">
        <w:t>Зиминского</w:t>
      </w:r>
      <w:proofErr w:type="spellEnd"/>
      <w:r w:rsidR="006F7982" w:rsidRPr="00A74157">
        <w:t xml:space="preserve"> городского муниципального образования</w:t>
      </w:r>
      <w:r w:rsidRPr="00A74157">
        <w:t xml:space="preserve"> от </w:t>
      </w:r>
      <w:r w:rsidR="007B2D48">
        <w:t>29</w:t>
      </w:r>
      <w:r w:rsidRPr="00A74157">
        <w:t>.</w:t>
      </w:r>
      <w:r w:rsidR="00D711BA" w:rsidRPr="00A74157">
        <w:t>12</w:t>
      </w:r>
      <w:r w:rsidRPr="00A74157">
        <w:t>.20</w:t>
      </w:r>
      <w:r w:rsidR="007B2D48">
        <w:t>20</w:t>
      </w:r>
      <w:proofErr w:type="gramEnd"/>
      <w:r w:rsidRPr="00A74157">
        <w:t xml:space="preserve"> №</w:t>
      </w:r>
      <w:r w:rsidR="006F7982" w:rsidRPr="00A74157">
        <w:t xml:space="preserve"> </w:t>
      </w:r>
      <w:r w:rsidR="007B2D48">
        <w:t>110</w:t>
      </w:r>
      <w:r w:rsidR="00305085" w:rsidRPr="00A74157">
        <w:t xml:space="preserve"> (</w:t>
      </w:r>
      <w:r w:rsidR="007B2D48">
        <w:t>1331975,5</w:t>
      </w:r>
      <w:r w:rsidR="00305085" w:rsidRPr="00A74157">
        <w:t xml:space="preserve"> тыс. рублей) с уменьшением бюджетных ассигнований на </w:t>
      </w:r>
      <w:r w:rsidR="007B2D48">
        <w:t>2082,9</w:t>
      </w:r>
      <w:r w:rsidR="00305085" w:rsidRPr="00A74157">
        <w:t xml:space="preserve"> тыс. рублей.</w:t>
      </w:r>
      <w:r w:rsidR="00B37EFF" w:rsidRPr="00A74157">
        <w:t xml:space="preserve"> </w:t>
      </w:r>
    </w:p>
    <w:p w:rsidR="00F90DEC" w:rsidRDefault="00E83043" w:rsidP="00B37EFF">
      <w:pPr>
        <w:pStyle w:val="ab"/>
        <w:spacing w:before="0" w:beforeAutospacing="0" w:after="0" w:afterAutospacing="0"/>
        <w:ind w:firstLine="567"/>
        <w:contextualSpacing/>
        <w:mirrorIndents/>
        <w:jc w:val="both"/>
        <w:rPr>
          <w:bCs/>
          <w:iCs/>
        </w:rPr>
      </w:pPr>
      <w:proofErr w:type="gramStart"/>
      <w:r w:rsidRPr="00A74157">
        <w:rPr>
          <w:bCs/>
          <w:iCs/>
        </w:rPr>
        <w:t xml:space="preserve">При сверке показателей отчета об исполнении </w:t>
      </w:r>
      <w:r w:rsidR="007D4FD2" w:rsidRPr="00A74157">
        <w:rPr>
          <w:bCs/>
          <w:iCs/>
        </w:rPr>
        <w:t xml:space="preserve">местного </w:t>
      </w:r>
      <w:r w:rsidRPr="00A74157">
        <w:rPr>
          <w:bCs/>
          <w:iCs/>
        </w:rPr>
        <w:t>бюджета (ф. 0503</w:t>
      </w:r>
      <w:r w:rsidR="00A25B37" w:rsidRPr="00A74157">
        <w:rPr>
          <w:bCs/>
          <w:iCs/>
        </w:rPr>
        <w:t>3</w:t>
      </w:r>
      <w:r w:rsidRPr="00A74157">
        <w:rPr>
          <w:bCs/>
          <w:iCs/>
        </w:rPr>
        <w:t xml:space="preserve">17) с решением </w:t>
      </w:r>
      <w:r w:rsidR="009F13D0" w:rsidRPr="00A74157">
        <w:rPr>
          <w:bCs/>
          <w:iCs/>
        </w:rPr>
        <w:t xml:space="preserve">Думы </w:t>
      </w:r>
      <w:proofErr w:type="spellStart"/>
      <w:r w:rsidR="009F13D0" w:rsidRPr="00A74157">
        <w:rPr>
          <w:bCs/>
          <w:iCs/>
        </w:rPr>
        <w:t>Зиминского</w:t>
      </w:r>
      <w:proofErr w:type="spellEnd"/>
      <w:r w:rsidR="009F13D0" w:rsidRPr="00A74157">
        <w:rPr>
          <w:bCs/>
          <w:iCs/>
        </w:rPr>
        <w:t xml:space="preserve"> городского муниципального образования</w:t>
      </w:r>
      <w:r w:rsidRPr="00A74157">
        <w:rPr>
          <w:bCs/>
          <w:iCs/>
        </w:rPr>
        <w:t xml:space="preserve"> </w:t>
      </w:r>
      <w:r w:rsidR="007B2D48">
        <w:t>29</w:t>
      </w:r>
      <w:r w:rsidR="007B2D48" w:rsidRPr="00A74157">
        <w:t>.12.20</w:t>
      </w:r>
      <w:r w:rsidR="007B2D48">
        <w:t>20</w:t>
      </w:r>
      <w:r w:rsidR="007B2D48" w:rsidRPr="00A74157">
        <w:t xml:space="preserve"> № </w:t>
      </w:r>
      <w:r w:rsidR="007B2D48">
        <w:t>110</w:t>
      </w:r>
      <w:r w:rsidR="007B2D48" w:rsidRPr="00A74157">
        <w:t xml:space="preserve"> </w:t>
      </w:r>
      <w:r w:rsidRPr="00A74157">
        <w:rPr>
          <w:bCs/>
          <w:iCs/>
        </w:rPr>
        <w:t xml:space="preserve">выявлено расхождение утвержденных бюджетных назначений расходной </w:t>
      </w:r>
      <w:r w:rsidR="00BC00B3">
        <w:rPr>
          <w:bCs/>
          <w:iCs/>
        </w:rPr>
        <w:t xml:space="preserve">и доходной </w:t>
      </w:r>
      <w:r w:rsidRPr="00A74157">
        <w:rPr>
          <w:bCs/>
          <w:iCs/>
        </w:rPr>
        <w:t xml:space="preserve">части бюджета в размере </w:t>
      </w:r>
      <w:r w:rsidR="007B2D48">
        <w:rPr>
          <w:bCs/>
          <w:iCs/>
        </w:rPr>
        <w:t>2082,9</w:t>
      </w:r>
      <w:r w:rsidR="009E5985" w:rsidRPr="00A74157">
        <w:rPr>
          <w:bCs/>
          <w:iCs/>
        </w:rPr>
        <w:t xml:space="preserve"> </w:t>
      </w:r>
      <w:r w:rsidRPr="00A74157">
        <w:rPr>
          <w:bCs/>
          <w:iCs/>
        </w:rPr>
        <w:t>тыс. руб</w:t>
      </w:r>
      <w:r w:rsidR="009E5985" w:rsidRPr="00A74157">
        <w:rPr>
          <w:bCs/>
          <w:iCs/>
        </w:rPr>
        <w:t>лей</w:t>
      </w:r>
      <w:r w:rsidRPr="00A74157">
        <w:rPr>
          <w:bCs/>
          <w:iCs/>
        </w:rPr>
        <w:t xml:space="preserve">, что допустимо ввиду внесения изменений в сводную бюджетную роспись финансовым органом в соответствии с пунктом 3 статьи 217 БК РФ и пункта </w:t>
      </w:r>
      <w:r w:rsidR="00284656" w:rsidRPr="00A74157">
        <w:rPr>
          <w:bCs/>
          <w:iCs/>
        </w:rPr>
        <w:t>2</w:t>
      </w:r>
      <w:r w:rsidRPr="00A74157">
        <w:rPr>
          <w:bCs/>
          <w:iCs/>
        </w:rPr>
        <w:t xml:space="preserve"> статьи </w:t>
      </w:r>
      <w:r w:rsidR="00284656" w:rsidRPr="00A74157">
        <w:rPr>
          <w:bCs/>
          <w:iCs/>
        </w:rPr>
        <w:t>26</w:t>
      </w:r>
      <w:r w:rsidRPr="00A74157">
        <w:rPr>
          <w:bCs/>
          <w:iCs/>
        </w:rPr>
        <w:t xml:space="preserve"> Положения</w:t>
      </w:r>
      <w:proofErr w:type="gramEnd"/>
      <w:r w:rsidRPr="00A74157">
        <w:rPr>
          <w:bCs/>
          <w:iCs/>
        </w:rPr>
        <w:t xml:space="preserve"> о бюджетном процессе.</w:t>
      </w:r>
      <w:r w:rsidR="00305085" w:rsidRPr="00A74157">
        <w:rPr>
          <w:bCs/>
          <w:iCs/>
        </w:rPr>
        <w:t xml:space="preserve"> </w:t>
      </w:r>
    </w:p>
    <w:p w:rsidR="005A0651" w:rsidRPr="00544EFB" w:rsidRDefault="005A0651" w:rsidP="00BC00B3">
      <w:pPr>
        <w:tabs>
          <w:tab w:val="left" w:pos="1080"/>
        </w:tabs>
        <w:autoSpaceDE w:val="0"/>
        <w:autoSpaceDN w:val="0"/>
        <w:adjustRightInd w:val="0"/>
        <w:ind w:firstLine="567"/>
        <w:jc w:val="both"/>
        <w:rPr>
          <w:i/>
        </w:rPr>
      </w:pPr>
      <w:r w:rsidRPr="00544EFB">
        <w:t>При сопоставлении плановых расходных бюджетных назначений, указанных в бюджетной отчетности ГРБС (ф.0503127) и годовом отчете об исполнении бюджета (ф.0503317) расхождения не выявлены.</w:t>
      </w:r>
      <w:r w:rsidRPr="00544EFB">
        <w:rPr>
          <w:i/>
        </w:rPr>
        <w:t xml:space="preserve"> </w:t>
      </w:r>
    </w:p>
    <w:p w:rsidR="00BA01A0" w:rsidRPr="00544EFB" w:rsidRDefault="00BA01A0" w:rsidP="00BA01A0">
      <w:pPr>
        <w:tabs>
          <w:tab w:val="left" w:pos="1080"/>
        </w:tabs>
        <w:autoSpaceDE w:val="0"/>
        <w:autoSpaceDN w:val="0"/>
        <w:adjustRightInd w:val="0"/>
        <w:ind w:firstLine="709"/>
        <w:jc w:val="both"/>
      </w:pPr>
      <w:r w:rsidRPr="00544EFB">
        <w:t>Ф.0503320 «Баланс исполнения бюджета» сформирован по состоянию на 01.01.2021 года в соответствии с Инструкцией №191н, путем суммирования одноименных показателей по одинаковым строкам и графам Балансов финансового органа и главных распорядителей бюджетных средств. Расхождения не выявлены.</w:t>
      </w:r>
    </w:p>
    <w:p w:rsidR="00BA01A0" w:rsidRPr="00BA01A0" w:rsidRDefault="00BA01A0" w:rsidP="00BA01A0">
      <w:pPr>
        <w:tabs>
          <w:tab w:val="left" w:pos="1080"/>
        </w:tabs>
        <w:autoSpaceDE w:val="0"/>
        <w:autoSpaceDN w:val="0"/>
        <w:adjustRightInd w:val="0"/>
        <w:ind w:firstLine="709"/>
        <w:jc w:val="both"/>
      </w:pPr>
      <w:r w:rsidRPr="00BA01A0">
        <w:lastRenderedPageBreak/>
        <w:t>Ф.0503321 «Консолидированный отчет о финансовых результатах деятельности» отражают фактические результаты финансовой деятельности городского округа за 20</w:t>
      </w:r>
      <w:r>
        <w:t>20</w:t>
      </w:r>
      <w:r w:rsidRPr="00BA01A0">
        <w:t xml:space="preserve"> год, сформирован по состоянию на 01.01.202</w:t>
      </w:r>
      <w:r>
        <w:t>1</w:t>
      </w:r>
      <w:r w:rsidRPr="00BA01A0">
        <w:t xml:space="preserve"> года в соответствии с Инструкцией №191н, при суммировании одноименных показателей соответствующих форм бюджетной отчетности </w:t>
      </w:r>
      <w:r w:rsidRPr="00544EFB">
        <w:t>ГРБС расхождения не выявлены</w:t>
      </w:r>
      <w:r w:rsidRPr="00BA01A0">
        <w:t>.</w:t>
      </w:r>
    </w:p>
    <w:p w:rsidR="00BA01A0" w:rsidRPr="00544EFB" w:rsidRDefault="00BA01A0" w:rsidP="00BA01A0">
      <w:pPr>
        <w:tabs>
          <w:tab w:val="left" w:pos="1080"/>
        </w:tabs>
        <w:autoSpaceDE w:val="0"/>
        <w:autoSpaceDN w:val="0"/>
        <w:adjustRightInd w:val="0"/>
        <w:ind w:firstLine="709"/>
        <w:jc w:val="both"/>
      </w:pPr>
      <w:r w:rsidRPr="00BA01A0">
        <w:t>Ф.0503323 «Консолидированный отчет о движении денежных средств» содержит информацию о движении дене</w:t>
      </w:r>
      <w:r w:rsidR="00681D59">
        <w:t>жных средств на бюджетном счете</w:t>
      </w:r>
      <w:r w:rsidR="00F753C4">
        <w:t xml:space="preserve"> </w:t>
      </w:r>
      <w:proofErr w:type="spellStart"/>
      <w:r w:rsidR="00F753C4">
        <w:t>Зиминского</w:t>
      </w:r>
      <w:proofErr w:type="spellEnd"/>
      <w:r w:rsidR="00F753C4">
        <w:t xml:space="preserve"> городского муниципального образования</w:t>
      </w:r>
      <w:r w:rsidRPr="00BA01A0">
        <w:t>, сформирован по состоянию на 01.01.202</w:t>
      </w:r>
      <w:r>
        <w:t>1</w:t>
      </w:r>
      <w:r w:rsidRPr="00BA01A0">
        <w:t xml:space="preserve"> года в соответствии с Инструкцией №191н, </w:t>
      </w:r>
      <w:r w:rsidRPr="00544EFB">
        <w:t>замечания отсутствуют.</w:t>
      </w:r>
    </w:p>
    <w:p w:rsidR="00BA01A0" w:rsidRPr="00BA01A0" w:rsidRDefault="00BA01A0" w:rsidP="00BA01A0">
      <w:pPr>
        <w:tabs>
          <w:tab w:val="left" w:pos="1080"/>
        </w:tabs>
        <w:autoSpaceDE w:val="0"/>
        <w:autoSpaceDN w:val="0"/>
        <w:adjustRightInd w:val="0"/>
        <w:ind w:firstLine="709"/>
        <w:jc w:val="both"/>
      </w:pPr>
      <w:r w:rsidRPr="00BA01A0">
        <w:t xml:space="preserve">Ф.0503360 «Пояснительная записка» сформирована в соответствии с пунктом 217 Инструкции №191н в структуре предусмотренных разделов (пункт 152 Инструкции №191н), без формирования сводных таблиц, предусмотренных в составе разделов. В текстовой части Пояснительной записки (ф.0503360) отражена иная информация, существенно характеризующая исполнение консолидированного бюджета и не отраженная в приложениях. </w:t>
      </w:r>
    </w:p>
    <w:p w:rsidR="00305085" w:rsidRPr="00A74157" w:rsidRDefault="00305085" w:rsidP="00305085">
      <w:pPr>
        <w:ind w:firstLine="567"/>
        <w:contextualSpacing/>
        <w:mirrorIndents/>
        <w:jc w:val="both"/>
      </w:pPr>
      <w:r w:rsidRPr="00A74157">
        <w:t>Финансирование расходов велось в пределах лимитов бюджетных обязательств в соответствии со сводной  бюджетной  росписью, в которую вносились уточнения.</w:t>
      </w:r>
    </w:p>
    <w:p w:rsidR="00EE3482" w:rsidRPr="00A74157" w:rsidRDefault="0028020A" w:rsidP="003F628E">
      <w:pPr>
        <w:ind w:firstLine="567"/>
        <w:contextualSpacing/>
        <w:mirrorIndents/>
        <w:jc w:val="both"/>
      </w:pPr>
      <w:r w:rsidRPr="00A74157">
        <w:t>Показатели исполнения основных характеристик местного бюджета, к которым, в соответствии с пунктом 1 статьи 184.1 Б</w:t>
      </w:r>
      <w:r w:rsidR="00D810CC" w:rsidRPr="00A74157">
        <w:t>К</w:t>
      </w:r>
      <w:r w:rsidRPr="00A74157">
        <w:t>, относятся общий объём доходов, общий объём расходов и дефицит (</w:t>
      </w:r>
      <w:proofErr w:type="spellStart"/>
      <w:r w:rsidRPr="00A74157">
        <w:t>профицит</w:t>
      </w:r>
      <w:proofErr w:type="spellEnd"/>
      <w:r w:rsidRPr="00A74157">
        <w:t xml:space="preserve">) бюджета, характеризуются </w:t>
      </w:r>
      <w:r w:rsidRPr="00A74157">
        <w:rPr>
          <w:b/>
          <w:bCs/>
          <w:i/>
          <w:iCs/>
        </w:rPr>
        <w:t>отчётными данными</w:t>
      </w:r>
      <w:r w:rsidRPr="00A74157">
        <w:t>, представленными в Таблице:</w:t>
      </w:r>
    </w:p>
    <w:p w:rsidR="009C0B14" w:rsidRDefault="00543F83" w:rsidP="009C0B14">
      <w:pPr>
        <w:pStyle w:val="pagettl"/>
        <w:spacing w:before="0" w:after="0"/>
        <w:ind w:firstLine="567"/>
        <w:contextualSpacing/>
        <w:jc w:val="right"/>
        <w:rPr>
          <w:rFonts w:ascii="Times New Roman" w:hAnsi="Times New Roman"/>
          <w:b w:val="0"/>
          <w:color w:val="auto"/>
          <w:sz w:val="24"/>
          <w:szCs w:val="24"/>
        </w:rPr>
      </w:pPr>
      <w:r>
        <w:rPr>
          <w:rFonts w:ascii="Times New Roman" w:hAnsi="Times New Roman"/>
          <w:b w:val="0"/>
          <w:color w:val="auto"/>
          <w:sz w:val="24"/>
          <w:szCs w:val="24"/>
        </w:rPr>
        <w:t>т</w:t>
      </w:r>
      <w:r w:rsidR="009C0B14">
        <w:rPr>
          <w:rFonts w:ascii="Times New Roman" w:hAnsi="Times New Roman"/>
          <w:b w:val="0"/>
          <w:color w:val="auto"/>
          <w:sz w:val="24"/>
          <w:szCs w:val="24"/>
        </w:rPr>
        <w:t>ыс. руб.</w:t>
      </w:r>
    </w:p>
    <w:tbl>
      <w:tblPr>
        <w:tblStyle w:val="aa"/>
        <w:tblW w:w="9781" w:type="dxa"/>
        <w:tblInd w:w="108" w:type="dxa"/>
        <w:tblLayout w:type="fixed"/>
        <w:tblLook w:val="04A0"/>
      </w:tblPr>
      <w:tblGrid>
        <w:gridCol w:w="1843"/>
        <w:gridCol w:w="1418"/>
        <w:gridCol w:w="1417"/>
        <w:gridCol w:w="1276"/>
        <w:gridCol w:w="1276"/>
        <w:gridCol w:w="1275"/>
        <w:gridCol w:w="1276"/>
      </w:tblGrid>
      <w:tr w:rsidR="00374595" w:rsidRPr="00DD2CB0" w:rsidTr="00711F60">
        <w:trPr>
          <w:trHeight w:val="250"/>
        </w:trPr>
        <w:tc>
          <w:tcPr>
            <w:tcW w:w="1843" w:type="dxa"/>
            <w:vMerge w:val="restart"/>
          </w:tcPr>
          <w:p w:rsidR="00374595" w:rsidRPr="00770617" w:rsidRDefault="00374595" w:rsidP="002B3BF4">
            <w:pPr>
              <w:pStyle w:val="pagettl"/>
              <w:spacing w:before="0" w:after="0"/>
              <w:contextualSpacing/>
              <w:jc w:val="center"/>
              <w:rPr>
                <w:rFonts w:ascii="Times New Roman" w:eastAsiaTheme="minorHAnsi" w:hAnsi="Times New Roman"/>
                <w:b w:val="0"/>
                <w:color w:val="auto"/>
                <w:sz w:val="20"/>
                <w:szCs w:val="20"/>
                <w:lang w:eastAsia="en-US"/>
              </w:rPr>
            </w:pPr>
            <w:r w:rsidRPr="00770617">
              <w:rPr>
                <w:rFonts w:ascii="Times New Roman" w:eastAsiaTheme="minorHAnsi" w:hAnsi="Times New Roman"/>
                <w:b w:val="0"/>
                <w:color w:val="auto"/>
                <w:sz w:val="20"/>
                <w:szCs w:val="20"/>
                <w:lang w:eastAsia="en-US"/>
              </w:rPr>
              <w:t>Показатели</w:t>
            </w:r>
          </w:p>
        </w:tc>
        <w:tc>
          <w:tcPr>
            <w:tcW w:w="2835" w:type="dxa"/>
            <w:gridSpan w:val="2"/>
            <w:tcBorders>
              <w:bottom w:val="single" w:sz="4" w:space="0" w:color="auto"/>
            </w:tcBorders>
          </w:tcPr>
          <w:p w:rsidR="00374595" w:rsidRPr="00770617" w:rsidRDefault="00374595" w:rsidP="002B08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Бюджет ЗГМО на 20</w:t>
            </w:r>
            <w:r w:rsidR="00AC6627">
              <w:rPr>
                <w:rFonts w:ascii="Times New Roman" w:hAnsi="Times New Roman"/>
                <w:b w:val="0"/>
                <w:color w:val="auto"/>
                <w:sz w:val="20"/>
                <w:szCs w:val="20"/>
              </w:rPr>
              <w:t>20</w:t>
            </w:r>
            <w:r w:rsidRPr="00770617">
              <w:rPr>
                <w:rFonts w:ascii="Times New Roman" w:hAnsi="Times New Roman"/>
                <w:b w:val="0"/>
                <w:color w:val="auto"/>
                <w:sz w:val="20"/>
                <w:szCs w:val="20"/>
              </w:rPr>
              <w:t xml:space="preserve"> год, утвержденный решением </w:t>
            </w:r>
          </w:p>
          <w:p w:rsidR="00374595" w:rsidRPr="00770617" w:rsidRDefault="00374595" w:rsidP="002B0895">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Думы ЗГМО</w:t>
            </w:r>
          </w:p>
        </w:tc>
        <w:tc>
          <w:tcPr>
            <w:tcW w:w="1276" w:type="dxa"/>
            <w:vMerge w:val="restart"/>
            <w:tcBorders>
              <w:right w:val="single" w:sz="4" w:space="0" w:color="auto"/>
            </w:tcBorders>
          </w:tcPr>
          <w:p w:rsidR="00374595" w:rsidRPr="002B3BF4" w:rsidRDefault="00374595" w:rsidP="009C0B14">
            <w:pPr>
              <w:pStyle w:val="Default"/>
              <w:rPr>
                <w:color w:val="auto"/>
                <w:sz w:val="20"/>
                <w:szCs w:val="20"/>
              </w:rPr>
            </w:pPr>
            <w:r w:rsidRPr="002B3BF4">
              <w:rPr>
                <w:bCs/>
                <w:color w:val="auto"/>
                <w:sz w:val="20"/>
                <w:szCs w:val="20"/>
              </w:rPr>
              <w:t xml:space="preserve">Изменение показателей </w:t>
            </w:r>
          </w:p>
          <w:p w:rsidR="00374595" w:rsidRPr="002B3BF4" w:rsidRDefault="00374595" w:rsidP="009C0B14">
            <w:pPr>
              <w:pStyle w:val="pagettl"/>
              <w:spacing w:before="0" w:after="0"/>
              <w:contextualSpacing/>
              <w:rPr>
                <w:rFonts w:ascii="Times New Roman" w:hAnsi="Times New Roman"/>
                <w:b w:val="0"/>
                <w:color w:val="auto"/>
                <w:sz w:val="20"/>
                <w:szCs w:val="20"/>
              </w:rPr>
            </w:pPr>
            <w:r w:rsidRPr="002B3BF4">
              <w:rPr>
                <w:rFonts w:ascii="Times New Roman" w:hAnsi="Times New Roman"/>
                <w:b w:val="0"/>
                <w:bCs w:val="0"/>
                <w:color w:val="auto"/>
                <w:sz w:val="20"/>
                <w:szCs w:val="20"/>
              </w:rPr>
              <w:t>(-,+)</w:t>
            </w:r>
            <w:r w:rsidRPr="002B3BF4">
              <w:rPr>
                <w:b w:val="0"/>
                <w:bCs w:val="0"/>
                <w:sz w:val="20"/>
                <w:szCs w:val="20"/>
              </w:rPr>
              <w:t xml:space="preserve"> </w:t>
            </w:r>
          </w:p>
        </w:tc>
        <w:tc>
          <w:tcPr>
            <w:tcW w:w="1276" w:type="dxa"/>
            <w:vMerge w:val="restart"/>
            <w:tcBorders>
              <w:right w:val="single" w:sz="4" w:space="0" w:color="auto"/>
            </w:tcBorders>
            <w:shd w:val="clear" w:color="auto" w:fill="FFFFFF" w:themeFill="background1"/>
          </w:tcPr>
          <w:p w:rsidR="00770617" w:rsidRPr="00770617" w:rsidRDefault="00770617" w:rsidP="002B0895">
            <w:pPr>
              <w:pStyle w:val="pagettl"/>
              <w:spacing w:before="0" w:after="0"/>
              <w:contextualSpacing/>
              <w:rPr>
                <w:rFonts w:ascii="Times New Roman" w:hAnsi="Times New Roman"/>
                <w:b w:val="0"/>
                <w:bCs w:val="0"/>
                <w:iCs/>
                <w:color w:val="auto"/>
                <w:sz w:val="20"/>
                <w:szCs w:val="20"/>
              </w:rPr>
            </w:pPr>
            <w:r w:rsidRPr="00770617">
              <w:rPr>
                <w:rFonts w:ascii="Times New Roman" w:hAnsi="Times New Roman"/>
                <w:b w:val="0"/>
                <w:bCs w:val="0"/>
                <w:iCs/>
                <w:color w:val="auto"/>
                <w:sz w:val="20"/>
                <w:szCs w:val="20"/>
              </w:rPr>
              <w:t>Отчет</w:t>
            </w:r>
          </w:p>
          <w:p w:rsidR="00374595" w:rsidRPr="00770617" w:rsidRDefault="00770617" w:rsidP="00A25B37">
            <w:pPr>
              <w:pStyle w:val="pagettl"/>
              <w:spacing w:before="0" w:after="0"/>
              <w:contextualSpacing/>
              <w:rPr>
                <w:rFonts w:ascii="Times New Roman" w:hAnsi="Times New Roman"/>
                <w:b w:val="0"/>
                <w:color w:val="auto"/>
                <w:sz w:val="20"/>
                <w:szCs w:val="20"/>
              </w:rPr>
            </w:pPr>
            <w:r w:rsidRPr="00770617">
              <w:rPr>
                <w:rFonts w:ascii="Times New Roman" w:hAnsi="Times New Roman"/>
                <w:b w:val="0"/>
                <w:bCs w:val="0"/>
                <w:iCs/>
                <w:color w:val="auto"/>
                <w:sz w:val="20"/>
                <w:szCs w:val="20"/>
              </w:rPr>
              <w:t>ф. 0503</w:t>
            </w:r>
            <w:r w:rsidR="00A25B37">
              <w:rPr>
                <w:rFonts w:ascii="Times New Roman" w:hAnsi="Times New Roman"/>
                <w:b w:val="0"/>
                <w:bCs w:val="0"/>
                <w:iCs/>
                <w:color w:val="auto"/>
                <w:sz w:val="20"/>
                <w:szCs w:val="20"/>
              </w:rPr>
              <w:t>3</w:t>
            </w:r>
            <w:r w:rsidRPr="00770617">
              <w:rPr>
                <w:rFonts w:ascii="Times New Roman" w:hAnsi="Times New Roman"/>
                <w:b w:val="0"/>
                <w:bCs w:val="0"/>
                <w:iCs/>
                <w:color w:val="auto"/>
                <w:sz w:val="20"/>
                <w:szCs w:val="20"/>
              </w:rPr>
              <w:t>17</w:t>
            </w:r>
          </w:p>
        </w:tc>
        <w:tc>
          <w:tcPr>
            <w:tcW w:w="1275" w:type="dxa"/>
            <w:vMerge w:val="restart"/>
            <w:tcBorders>
              <w:left w:val="single" w:sz="4" w:space="0" w:color="auto"/>
              <w:right w:val="single" w:sz="4" w:space="0" w:color="auto"/>
            </w:tcBorders>
            <w:shd w:val="clear" w:color="auto" w:fill="EEECE1" w:themeFill="background2"/>
          </w:tcPr>
          <w:p w:rsidR="00374595" w:rsidRPr="00770617" w:rsidRDefault="00374595" w:rsidP="00711F60">
            <w:pPr>
              <w:pStyle w:val="pagettl"/>
              <w:spacing w:before="0" w:after="0"/>
              <w:contextualSpacing/>
              <w:jc w:val="center"/>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Исполнение за 20</w:t>
            </w:r>
            <w:r w:rsidR="00AC6627">
              <w:rPr>
                <w:rFonts w:ascii="Times New Roman" w:hAnsi="Times New Roman"/>
                <w:b w:val="0"/>
                <w:color w:val="auto"/>
                <w:sz w:val="20"/>
                <w:szCs w:val="20"/>
              </w:rPr>
              <w:t>20</w:t>
            </w:r>
            <w:r w:rsidRPr="00770617">
              <w:rPr>
                <w:rFonts w:ascii="Times New Roman" w:hAnsi="Times New Roman"/>
                <w:b w:val="0"/>
                <w:color w:val="auto"/>
                <w:sz w:val="20"/>
                <w:szCs w:val="20"/>
              </w:rPr>
              <w:t xml:space="preserve"> год</w:t>
            </w:r>
          </w:p>
          <w:p w:rsidR="00374595" w:rsidRPr="00770617" w:rsidRDefault="00374595" w:rsidP="00711F60">
            <w:pPr>
              <w:jc w:val="center"/>
              <w:rPr>
                <w:rFonts w:eastAsiaTheme="minorHAnsi"/>
                <w:sz w:val="20"/>
                <w:szCs w:val="20"/>
                <w:lang w:eastAsia="en-US"/>
              </w:rPr>
            </w:pPr>
          </w:p>
        </w:tc>
        <w:tc>
          <w:tcPr>
            <w:tcW w:w="1276" w:type="dxa"/>
            <w:vMerge w:val="restart"/>
          </w:tcPr>
          <w:p w:rsidR="00374595" w:rsidRPr="00DD2CB0" w:rsidRDefault="00374595" w:rsidP="00AC6627">
            <w:pPr>
              <w:pStyle w:val="pagettl"/>
              <w:spacing w:after="0"/>
              <w:contextualSpacing/>
              <w:jc w:val="center"/>
              <w:rPr>
                <w:rFonts w:ascii="Times New Roman" w:eastAsiaTheme="minorHAnsi" w:hAnsi="Times New Roman"/>
                <w:b w:val="0"/>
                <w:color w:val="auto"/>
                <w:sz w:val="20"/>
                <w:szCs w:val="20"/>
                <w:lang w:eastAsia="en-US"/>
              </w:rPr>
            </w:pPr>
            <w:r w:rsidRPr="00DD2CB0">
              <w:rPr>
                <w:rFonts w:ascii="Times New Roman" w:eastAsiaTheme="minorHAnsi" w:hAnsi="Times New Roman"/>
                <w:b w:val="0"/>
                <w:color w:val="auto"/>
                <w:sz w:val="20"/>
                <w:szCs w:val="20"/>
                <w:lang w:eastAsia="en-US"/>
              </w:rPr>
              <w:t xml:space="preserve">Исполнение </w:t>
            </w:r>
            <w:r>
              <w:rPr>
                <w:rFonts w:ascii="Times New Roman" w:eastAsiaTheme="minorHAnsi" w:hAnsi="Times New Roman"/>
                <w:b w:val="0"/>
                <w:color w:val="auto"/>
                <w:sz w:val="20"/>
                <w:szCs w:val="20"/>
                <w:lang w:eastAsia="en-US"/>
              </w:rPr>
              <w:t xml:space="preserve">за </w:t>
            </w:r>
            <w:r w:rsidRPr="00DD2CB0">
              <w:rPr>
                <w:rFonts w:ascii="Times New Roman" w:eastAsiaTheme="minorHAnsi" w:hAnsi="Times New Roman"/>
                <w:b w:val="0"/>
                <w:color w:val="auto"/>
                <w:sz w:val="20"/>
                <w:szCs w:val="20"/>
                <w:lang w:eastAsia="en-US"/>
              </w:rPr>
              <w:t>201</w:t>
            </w:r>
            <w:r w:rsidR="00AC6627">
              <w:rPr>
                <w:rFonts w:ascii="Times New Roman" w:eastAsiaTheme="minorHAnsi" w:hAnsi="Times New Roman"/>
                <w:b w:val="0"/>
                <w:color w:val="auto"/>
                <w:sz w:val="20"/>
                <w:szCs w:val="20"/>
                <w:lang w:eastAsia="en-US"/>
              </w:rPr>
              <w:t>9</w:t>
            </w:r>
            <w:r w:rsidRPr="00DD2CB0">
              <w:rPr>
                <w:rFonts w:ascii="Times New Roman" w:eastAsiaTheme="minorHAnsi" w:hAnsi="Times New Roman"/>
                <w:b w:val="0"/>
                <w:color w:val="auto"/>
                <w:sz w:val="20"/>
                <w:szCs w:val="20"/>
                <w:lang w:eastAsia="en-US"/>
              </w:rPr>
              <w:t xml:space="preserve"> год</w:t>
            </w:r>
          </w:p>
        </w:tc>
      </w:tr>
      <w:tr w:rsidR="00772A35" w:rsidRPr="00DD2CB0" w:rsidTr="00772A35">
        <w:trPr>
          <w:trHeight w:val="210"/>
        </w:trPr>
        <w:tc>
          <w:tcPr>
            <w:tcW w:w="1843" w:type="dxa"/>
            <w:vMerge/>
          </w:tcPr>
          <w:p w:rsidR="00374595" w:rsidRPr="00770617" w:rsidRDefault="00374595" w:rsidP="002B0895">
            <w:pPr>
              <w:pStyle w:val="pagettl"/>
              <w:spacing w:before="0" w:after="0"/>
              <w:contextualSpacing/>
              <w:jc w:val="both"/>
              <w:rPr>
                <w:rFonts w:ascii="Times New Roman" w:eastAsiaTheme="minorHAnsi" w:hAnsi="Times New Roman"/>
                <w:b w:val="0"/>
                <w:color w:val="auto"/>
                <w:sz w:val="20"/>
                <w:szCs w:val="20"/>
                <w:lang w:eastAsia="en-US"/>
              </w:rPr>
            </w:pPr>
          </w:p>
        </w:tc>
        <w:tc>
          <w:tcPr>
            <w:tcW w:w="1418" w:type="dxa"/>
            <w:tcBorders>
              <w:top w:val="single" w:sz="4" w:space="0" w:color="auto"/>
            </w:tcBorders>
          </w:tcPr>
          <w:p w:rsidR="00374595" w:rsidRPr="00770617" w:rsidRDefault="00374595" w:rsidP="003745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от 2</w:t>
            </w:r>
            <w:r w:rsidR="00AC6627">
              <w:rPr>
                <w:rFonts w:ascii="Times New Roman" w:hAnsi="Times New Roman"/>
                <w:b w:val="0"/>
                <w:color w:val="auto"/>
                <w:sz w:val="20"/>
                <w:szCs w:val="20"/>
              </w:rPr>
              <w:t>6</w:t>
            </w:r>
            <w:r w:rsidRPr="00770617">
              <w:rPr>
                <w:rFonts w:ascii="Times New Roman" w:hAnsi="Times New Roman"/>
                <w:b w:val="0"/>
                <w:color w:val="auto"/>
                <w:sz w:val="20"/>
                <w:szCs w:val="20"/>
              </w:rPr>
              <w:t>.12.20</w:t>
            </w:r>
            <w:r w:rsidR="00AC6627">
              <w:rPr>
                <w:rFonts w:ascii="Times New Roman" w:hAnsi="Times New Roman"/>
                <w:b w:val="0"/>
                <w:color w:val="auto"/>
                <w:sz w:val="20"/>
                <w:szCs w:val="20"/>
              </w:rPr>
              <w:t>20</w:t>
            </w:r>
            <w:r w:rsidRPr="00770617">
              <w:rPr>
                <w:rFonts w:ascii="Times New Roman" w:hAnsi="Times New Roman"/>
                <w:b w:val="0"/>
                <w:color w:val="auto"/>
                <w:sz w:val="20"/>
                <w:szCs w:val="20"/>
              </w:rPr>
              <w:t xml:space="preserve"> </w:t>
            </w:r>
          </w:p>
          <w:p w:rsidR="00374595" w:rsidRPr="00770617" w:rsidRDefault="00374595" w:rsidP="00AC6627">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 xml:space="preserve">№ </w:t>
            </w:r>
            <w:r w:rsidR="00AC6627">
              <w:rPr>
                <w:rFonts w:ascii="Times New Roman" w:hAnsi="Times New Roman"/>
                <w:b w:val="0"/>
                <w:color w:val="auto"/>
                <w:sz w:val="20"/>
                <w:szCs w:val="20"/>
              </w:rPr>
              <w:t>30</w:t>
            </w:r>
          </w:p>
        </w:tc>
        <w:tc>
          <w:tcPr>
            <w:tcW w:w="1417" w:type="dxa"/>
            <w:tcBorders>
              <w:top w:val="single" w:sz="4" w:space="0" w:color="auto"/>
            </w:tcBorders>
          </w:tcPr>
          <w:p w:rsidR="00374595" w:rsidRPr="00770617" w:rsidRDefault="00374595" w:rsidP="003745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 xml:space="preserve">от </w:t>
            </w:r>
            <w:r w:rsidR="00AC6627">
              <w:rPr>
                <w:rFonts w:ascii="Times New Roman" w:hAnsi="Times New Roman"/>
                <w:b w:val="0"/>
                <w:color w:val="auto"/>
                <w:sz w:val="20"/>
                <w:szCs w:val="20"/>
              </w:rPr>
              <w:t>29</w:t>
            </w:r>
            <w:r w:rsidRPr="00770617">
              <w:rPr>
                <w:rFonts w:ascii="Times New Roman" w:hAnsi="Times New Roman"/>
                <w:b w:val="0"/>
                <w:color w:val="auto"/>
                <w:sz w:val="20"/>
                <w:szCs w:val="20"/>
              </w:rPr>
              <w:t>.12.20</w:t>
            </w:r>
            <w:r w:rsidR="00AC6627">
              <w:rPr>
                <w:rFonts w:ascii="Times New Roman" w:hAnsi="Times New Roman"/>
                <w:b w:val="0"/>
                <w:color w:val="auto"/>
                <w:sz w:val="20"/>
                <w:szCs w:val="20"/>
              </w:rPr>
              <w:t>20</w:t>
            </w:r>
            <w:r w:rsidRPr="00770617">
              <w:rPr>
                <w:rFonts w:ascii="Times New Roman" w:hAnsi="Times New Roman"/>
                <w:b w:val="0"/>
                <w:color w:val="auto"/>
                <w:sz w:val="20"/>
                <w:szCs w:val="20"/>
              </w:rPr>
              <w:t xml:space="preserve"> </w:t>
            </w:r>
          </w:p>
          <w:p w:rsidR="00374595" w:rsidRPr="00770617" w:rsidRDefault="00374595" w:rsidP="00AC6627">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 xml:space="preserve">№ </w:t>
            </w:r>
            <w:r w:rsidR="00AC6627">
              <w:rPr>
                <w:rFonts w:ascii="Times New Roman" w:hAnsi="Times New Roman"/>
                <w:b w:val="0"/>
                <w:color w:val="auto"/>
                <w:sz w:val="20"/>
                <w:szCs w:val="20"/>
              </w:rPr>
              <w:t>110</w:t>
            </w:r>
          </w:p>
        </w:tc>
        <w:tc>
          <w:tcPr>
            <w:tcW w:w="1276" w:type="dxa"/>
            <w:vMerge/>
            <w:tcBorders>
              <w:right w:val="single" w:sz="4" w:space="0" w:color="auto"/>
            </w:tcBorders>
          </w:tcPr>
          <w:p w:rsidR="00374595" w:rsidRPr="002B3BF4" w:rsidRDefault="00374595" w:rsidP="002B0895">
            <w:pPr>
              <w:jc w:val="center"/>
              <w:rPr>
                <w:bCs/>
                <w:sz w:val="20"/>
                <w:szCs w:val="20"/>
              </w:rPr>
            </w:pPr>
          </w:p>
        </w:tc>
        <w:tc>
          <w:tcPr>
            <w:tcW w:w="1276" w:type="dxa"/>
            <w:vMerge/>
            <w:tcBorders>
              <w:right w:val="single" w:sz="4" w:space="0" w:color="auto"/>
            </w:tcBorders>
            <w:shd w:val="clear" w:color="auto" w:fill="FFFFFF" w:themeFill="background1"/>
          </w:tcPr>
          <w:p w:rsidR="00374595" w:rsidRPr="002B3BF4" w:rsidRDefault="00374595" w:rsidP="002B0895">
            <w:pPr>
              <w:jc w:val="center"/>
              <w:rPr>
                <w:b/>
                <w:bCs/>
                <w:sz w:val="20"/>
                <w:szCs w:val="20"/>
              </w:rPr>
            </w:pPr>
          </w:p>
        </w:tc>
        <w:tc>
          <w:tcPr>
            <w:tcW w:w="1275" w:type="dxa"/>
            <w:vMerge/>
            <w:tcBorders>
              <w:left w:val="single" w:sz="4" w:space="0" w:color="auto"/>
              <w:right w:val="single" w:sz="4" w:space="0" w:color="auto"/>
            </w:tcBorders>
            <w:shd w:val="clear" w:color="auto" w:fill="EEECE1" w:themeFill="background2"/>
            <w:vAlign w:val="center"/>
          </w:tcPr>
          <w:p w:rsidR="00374595" w:rsidRPr="002B3BF4" w:rsidRDefault="00374595" w:rsidP="002B0895">
            <w:pPr>
              <w:jc w:val="center"/>
              <w:rPr>
                <w:b/>
                <w:bCs/>
                <w:sz w:val="20"/>
                <w:szCs w:val="20"/>
              </w:rPr>
            </w:pPr>
          </w:p>
        </w:tc>
        <w:tc>
          <w:tcPr>
            <w:tcW w:w="1276" w:type="dxa"/>
            <w:vMerge/>
            <w:tcBorders>
              <w:left w:val="single" w:sz="4" w:space="0" w:color="auto"/>
            </w:tcBorders>
          </w:tcPr>
          <w:p w:rsidR="00374595" w:rsidRPr="00DD2CB0" w:rsidRDefault="00374595" w:rsidP="002B0895">
            <w:pPr>
              <w:pStyle w:val="pagettl"/>
              <w:spacing w:before="0" w:after="0"/>
              <w:contextualSpacing/>
              <w:rPr>
                <w:rFonts w:ascii="Times New Roman" w:eastAsiaTheme="minorHAnsi" w:hAnsi="Times New Roman"/>
                <w:b w:val="0"/>
                <w:color w:val="auto"/>
                <w:sz w:val="20"/>
                <w:szCs w:val="20"/>
                <w:lang w:eastAsia="en-US"/>
              </w:rPr>
            </w:pPr>
          </w:p>
        </w:tc>
      </w:tr>
      <w:tr w:rsidR="00AC6627" w:rsidRPr="00DD2CB0" w:rsidTr="00772A35">
        <w:trPr>
          <w:trHeight w:val="325"/>
        </w:trPr>
        <w:tc>
          <w:tcPr>
            <w:tcW w:w="1843" w:type="dxa"/>
          </w:tcPr>
          <w:p w:rsidR="00AC6627" w:rsidRPr="00DD2CB0" w:rsidRDefault="00AC6627"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color w:val="auto"/>
                <w:sz w:val="20"/>
                <w:szCs w:val="20"/>
              </w:rPr>
              <w:t>Доходы - всего, из них:</w:t>
            </w:r>
          </w:p>
        </w:tc>
        <w:tc>
          <w:tcPr>
            <w:tcW w:w="1418" w:type="dxa"/>
            <w:vAlign w:val="center"/>
          </w:tcPr>
          <w:p w:rsidR="00AC6627" w:rsidRPr="00DD2CB0" w:rsidRDefault="00AC6627"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1110550,3</w:t>
            </w:r>
          </w:p>
        </w:tc>
        <w:tc>
          <w:tcPr>
            <w:tcW w:w="1417" w:type="dxa"/>
            <w:vAlign w:val="center"/>
          </w:tcPr>
          <w:p w:rsidR="00AC6627" w:rsidRPr="00DD2CB0" w:rsidRDefault="00AC6627"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1316498,3</w:t>
            </w:r>
          </w:p>
        </w:tc>
        <w:tc>
          <w:tcPr>
            <w:tcW w:w="1276" w:type="dxa"/>
            <w:vAlign w:val="center"/>
          </w:tcPr>
          <w:p w:rsidR="00AC6627" w:rsidRPr="00DD2CB0" w:rsidRDefault="00AC6627" w:rsidP="00AC6627">
            <w:pPr>
              <w:rPr>
                <w:b/>
                <w:bCs/>
                <w:sz w:val="20"/>
                <w:szCs w:val="20"/>
              </w:rPr>
            </w:pPr>
            <w:r>
              <w:rPr>
                <w:b/>
                <w:bCs/>
                <w:sz w:val="20"/>
                <w:szCs w:val="20"/>
              </w:rPr>
              <w:t>+205948</w:t>
            </w:r>
          </w:p>
        </w:tc>
        <w:tc>
          <w:tcPr>
            <w:tcW w:w="1276" w:type="dxa"/>
            <w:shd w:val="clear" w:color="auto" w:fill="FFFFFF" w:themeFill="background1"/>
            <w:vAlign w:val="center"/>
          </w:tcPr>
          <w:p w:rsidR="00AC6627" w:rsidRDefault="001C539B" w:rsidP="0049112C">
            <w:pPr>
              <w:jc w:val="center"/>
              <w:rPr>
                <w:b/>
                <w:bCs/>
                <w:sz w:val="20"/>
                <w:szCs w:val="20"/>
              </w:rPr>
            </w:pPr>
            <w:r>
              <w:rPr>
                <w:b/>
                <w:bCs/>
                <w:sz w:val="20"/>
                <w:szCs w:val="20"/>
              </w:rPr>
              <w:t>1314415,4</w:t>
            </w:r>
          </w:p>
        </w:tc>
        <w:tc>
          <w:tcPr>
            <w:tcW w:w="1275" w:type="dxa"/>
            <w:shd w:val="clear" w:color="auto" w:fill="EEECE1" w:themeFill="background2"/>
            <w:vAlign w:val="center"/>
          </w:tcPr>
          <w:p w:rsidR="00AC6627" w:rsidRPr="00DD2CB0" w:rsidRDefault="00E311BA" w:rsidP="00B65B03">
            <w:pPr>
              <w:jc w:val="center"/>
              <w:rPr>
                <w:b/>
                <w:bCs/>
                <w:sz w:val="20"/>
                <w:szCs w:val="20"/>
              </w:rPr>
            </w:pPr>
            <w:r>
              <w:rPr>
                <w:b/>
                <w:bCs/>
                <w:sz w:val="20"/>
                <w:szCs w:val="20"/>
              </w:rPr>
              <w:t>1297644,4</w:t>
            </w:r>
          </w:p>
        </w:tc>
        <w:tc>
          <w:tcPr>
            <w:tcW w:w="1276" w:type="dxa"/>
            <w:vAlign w:val="center"/>
          </w:tcPr>
          <w:p w:rsidR="00AC6627" w:rsidRPr="00DD2CB0" w:rsidRDefault="00AC6627" w:rsidP="00150B68">
            <w:pPr>
              <w:jc w:val="center"/>
              <w:rPr>
                <w:b/>
                <w:bCs/>
                <w:sz w:val="20"/>
                <w:szCs w:val="20"/>
              </w:rPr>
            </w:pPr>
            <w:r>
              <w:rPr>
                <w:b/>
                <w:bCs/>
                <w:sz w:val="20"/>
                <w:szCs w:val="20"/>
              </w:rPr>
              <w:t>1163322,9</w:t>
            </w:r>
          </w:p>
        </w:tc>
      </w:tr>
      <w:tr w:rsidR="00AC6627" w:rsidRPr="00DD2CB0" w:rsidTr="00772A35">
        <w:tc>
          <w:tcPr>
            <w:tcW w:w="1843" w:type="dxa"/>
          </w:tcPr>
          <w:p w:rsidR="00AC6627" w:rsidRPr="00DD2CB0" w:rsidRDefault="00AC6627"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налоговые и неналоговые доходы</w:t>
            </w:r>
          </w:p>
        </w:tc>
        <w:tc>
          <w:tcPr>
            <w:tcW w:w="1418" w:type="dxa"/>
            <w:vAlign w:val="center"/>
          </w:tcPr>
          <w:p w:rsidR="00AC6627" w:rsidRPr="00DD2CB0" w:rsidRDefault="00AC6627"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417" w:type="dxa"/>
            <w:vAlign w:val="center"/>
          </w:tcPr>
          <w:p w:rsidR="00AC6627" w:rsidRPr="00DD2CB0" w:rsidRDefault="00AC6627"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276" w:type="dxa"/>
            <w:vAlign w:val="center"/>
          </w:tcPr>
          <w:p w:rsidR="00AC6627" w:rsidRPr="00DD2CB0" w:rsidRDefault="00AC6627" w:rsidP="00AC6627">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0</w:t>
            </w:r>
          </w:p>
        </w:tc>
        <w:tc>
          <w:tcPr>
            <w:tcW w:w="1276" w:type="dxa"/>
            <w:shd w:val="clear" w:color="auto" w:fill="FFFFFF" w:themeFill="background1"/>
            <w:vAlign w:val="center"/>
          </w:tcPr>
          <w:p w:rsidR="00AC6627" w:rsidRDefault="001C539B" w:rsidP="0049112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275" w:type="dxa"/>
            <w:shd w:val="clear" w:color="auto" w:fill="EEECE1" w:themeFill="background2"/>
            <w:vAlign w:val="center"/>
          </w:tcPr>
          <w:p w:rsidR="00AC6627" w:rsidRPr="00DD2CB0" w:rsidRDefault="00E311BA" w:rsidP="00B65B0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204763,3</w:t>
            </w:r>
          </w:p>
        </w:tc>
        <w:tc>
          <w:tcPr>
            <w:tcW w:w="1276" w:type="dxa"/>
            <w:vAlign w:val="center"/>
          </w:tcPr>
          <w:p w:rsidR="00AC6627" w:rsidRPr="00DD2CB0" w:rsidRDefault="00AC6627" w:rsidP="00150B68">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219752,3</w:t>
            </w:r>
          </w:p>
        </w:tc>
      </w:tr>
      <w:tr w:rsidR="00AC6627" w:rsidRPr="00DD2CB0" w:rsidTr="00772A35">
        <w:tc>
          <w:tcPr>
            <w:tcW w:w="1843" w:type="dxa"/>
          </w:tcPr>
          <w:p w:rsidR="00AC6627" w:rsidRPr="00DD2CB0" w:rsidRDefault="00AC6627"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безвозмездные поступления</w:t>
            </w:r>
          </w:p>
        </w:tc>
        <w:tc>
          <w:tcPr>
            <w:tcW w:w="1418" w:type="dxa"/>
            <w:vAlign w:val="center"/>
          </w:tcPr>
          <w:p w:rsidR="00AC6627" w:rsidRPr="00DD2CB0" w:rsidRDefault="00AC6627"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904187,4</w:t>
            </w:r>
          </w:p>
        </w:tc>
        <w:tc>
          <w:tcPr>
            <w:tcW w:w="1417" w:type="dxa"/>
            <w:vAlign w:val="center"/>
          </w:tcPr>
          <w:p w:rsidR="00AC6627" w:rsidRPr="00DD2CB0" w:rsidRDefault="00AC6627"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1110135,4</w:t>
            </w:r>
          </w:p>
        </w:tc>
        <w:tc>
          <w:tcPr>
            <w:tcW w:w="1276" w:type="dxa"/>
            <w:vAlign w:val="center"/>
          </w:tcPr>
          <w:p w:rsidR="00AC6627" w:rsidRPr="00DD2CB0" w:rsidRDefault="00AC6627" w:rsidP="00AC6627">
            <w:pPr>
              <w:pStyle w:val="pagettl"/>
              <w:spacing w:before="0" w:after="0"/>
              <w:contextualSpacing/>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+ 205948</w:t>
            </w:r>
          </w:p>
        </w:tc>
        <w:tc>
          <w:tcPr>
            <w:tcW w:w="1276" w:type="dxa"/>
            <w:shd w:val="clear" w:color="auto" w:fill="FFFFFF" w:themeFill="background1"/>
            <w:vAlign w:val="center"/>
          </w:tcPr>
          <w:p w:rsidR="00AC6627" w:rsidRDefault="001C539B" w:rsidP="0049112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1108052,5</w:t>
            </w:r>
          </w:p>
        </w:tc>
        <w:tc>
          <w:tcPr>
            <w:tcW w:w="1275" w:type="dxa"/>
            <w:shd w:val="clear" w:color="auto" w:fill="EEECE1" w:themeFill="background2"/>
            <w:vAlign w:val="center"/>
          </w:tcPr>
          <w:p w:rsidR="00AC6627" w:rsidRPr="00DD2CB0" w:rsidRDefault="00E311BA" w:rsidP="00B65B0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1092881,1</w:t>
            </w:r>
          </w:p>
        </w:tc>
        <w:tc>
          <w:tcPr>
            <w:tcW w:w="1276" w:type="dxa"/>
            <w:vAlign w:val="center"/>
          </w:tcPr>
          <w:p w:rsidR="00AC6627" w:rsidRPr="00DD2CB0" w:rsidRDefault="00AC6627" w:rsidP="00150B68">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943570,6</w:t>
            </w:r>
          </w:p>
        </w:tc>
      </w:tr>
      <w:tr w:rsidR="00AC6627" w:rsidRPr="00DD2CB0" w:rsidTr="00772A35">
        <w:tc>
          <w:tcPr>
            <w:tcW w:w="1843" w:type="dxa"/>
          </w:tcPr>
          <w:p w:rsidR="00AC6627" w:rsidRPr="00DD2CB0" w:rsidRDefault="00AC6627" w:rsidP="002B0895">
            <w:pPr>
              <w:pStyle w:val="pagettl"/>
              <w:spacing w:before="0" w:after="0"/>
              <w:contextualSpacing/>
              <w:jc w:val="both"/>
              <w:rPr>
                <w:rFonts w:ascii="Times New Roman" w:eastAsiaTheme="minorHAnsi" w:hAnsi="Times New Roman"/>
                <w:color w:val="auto"/>
                <w:sz w:val="20"/>
                <w:szCs w:val="20"/>
                <w:lang w:eastAsia="en-US"/>
              </w:rPr>
            </w:pPr>
            <w:r w:rsidRPr="00DD2CB0">
              <w:rPr>
                <w:rFonts w:ascii="Times New Roman" w:hAnsi="Times New Roman"/>
                <w:color w:val="auto"/>
                <w:sz w:val="20"/>
                <w:szCs w:val="20"/>
              </w:rPr>
              <w:t>Расходы - всего</w:t>
            </w:r>
          </w:p>
        </w:tc>
        <w:tc>
          <w:tcPr>
            <w:tcW w:w="1418" w:type="dxa"/>
            <w:vAlign w:val="center"/>
          </w:tcPr>
          <w:p w:rsidR="00AC6627" w:rsidRPr="00DD2CB0" w:rsidRDefault="00AC6627"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1126027,5</w:t>
            </w:r>
          </w:p>
        </w:tc>
        <w:tc>
          <w:tcPr>
            <w:tcW w:w="1417" w:type="dxa"/>
            <w:vAlign w:val="center"/>
          </w:tcPr>
          <w:p w:rsidR="00AC6627" w:rsidRPr="00DD2CB0" w:rsidRDefault="00AC6627"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1331975,5</w:t>
            </w:r>
          </w:p>
        </w:tc>
        <w:tc>
          <w:tcPr>
            <w:tcW w:w="1276" w:type="dxa"/>
            <w:vAlign w:val="center"/>
          </w:tcPr>
          <w:p w:rsidR="00AC6627" w:rsidRPr="00DD2CB0" w:rsidRDefault="00AC6627" w:rsidP="00AC6627">
            <w:pPr>
              <w:pStyle w:val="pagettl"/>
              <w:spacing w:before="0" w:after="0"/>
              <w:contextualSpacing/>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+205948</w:t>
            </w:r>
          </w:p>
        </w:tc>
        <w:tc>
          <w:tcPr>
            <w:tcW w:w="1276" w:type="dxa"/>
            <w:shd w:val="clear" w:color="auto" w:fill="FFFFFF" w:themeFill="background1"/>
            <w:vAlign w:val="center"/>
          </w:tcPr>
          <w:p w:rsidR="00AC6627" w:rsidRDefault="001C539B" w:rsidP="0049112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1329892,6</w:t>
            </w:r>
          </w:p>
        </w:tc>
        <w:tc>
          <w:tcPr>
            <w:tcW w:w="1275" w:type="dxa"/>
            <w:shd w:val="clear" w:color="auto" w:fill="EEECE1" w:themeFill="background2"/>
            <w:vAlign w:val="center"/>
          </w:tcPr>
          <w:p w:rsidR="00AC6627" w:rsidRPr="00DD2CB0" w:rsidRDefault="00E311BA" w:rsidP="00B65B03">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1299281,0</w:t>
            </w:r>
          </w:p>
        </w:tc>
        <w:tc>
          <w:tcPr>
            <w:tcW w:w="1276" w:type="dxa"/>
            <w:vAlign w:val="center"/>
          </w:tcPr>
          <w:p w:rsidR="00AC6627" w:rsidRPr="00DD2CB0" w:rsidRDefault="00AC6627" w:rsidP="00150B68">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1159702,2</w:t>
            </w:r>
          </w:p>
        </w:tc>
      </w:tr>
      <w:tr w:rsidR="00AC6627" w:rsidRPr="00DD2CB0" w:rsidTr="00772A35">
        <w:tc>
          <w:tcPr>
            <w:tcW w:w="1843" w:type="dxa"/>
          </w:tcPr>
          <w:p w:rsidR="00AC6627" w:rsidRPr="00DD2CB0" w:rsidRDefault="00AC6627" w:rsidP="002B0895">
            <w:pPr>
              <w:pStyle w:val="pagettl"/>
              <w:spacing w:before="0" w:after="0"/>
              <w:contextualSpacing/>
              <w:jc w:val="both"/>
              <w:rPr>
                <w:rFonts w:ascii="Times New Roman" w:hAnsi="Times New Roman"/>
                <w:color w:val="auto"/>
                <w:sz w:val="20"/>
                <w:szCs w:val="20"/>
              </w:rPr>
            </w:pPr>
            <w:r w:rsidRPr="00DD2CB0">
              <w:rPr>
                <w:rFonts w:ascii="Times New Roman" w:hAnsi="Times New Roman"/>
                <w:color w:val="auto"/>
                <w:sz w:val="20"/>
                <w:szCs w:val="20"/>
              </w:rPr>
              <w:t xml:space="preserve">Дефицит(-), </w:t>
            </w:r>
          </w:p>
          <w:p w:rsidR="00AC6627" w:rsidRPr="00DD2CB0" w:rsidRDefault="00AC6627" w:rsidP="002B0895">
            <w:pPr>
              <w:pStyle w:val="pagettl"/>
              <w:spacing w:before="0" w:after="0"/>
              <w:contextualSpacing/>
              <w:jc w:val="both"/>
              <w:rPr>
                <w:rFonts w:ascii="Times New Roman" w:eastAsiaTheme="minorHAnsi" w:hAnsi="Times New Roman"/>
                <w:color w:val="auto"/>
                <w:sz w:val="20"/>
                <w:szCs w:val="20"/>
                <w:lang w:eastAsia="en-US"/>
              </w:rPr>
            </w:pPr>
            <w:proofErr w:type="spellStart"/>
            <w:r w:rsidRPr="00DD2CB0">
              <w:rPr>
                <w:rFonts w:ascii="Times New Roman" w:hAnsi="Times New Roman"/>
                <w:color w:val="auto"/>
                <w:sz w:val="20"/>
                <w:szCs w:val="20"/>
              </w:rPr>
              <w:t>профицит</w:t>
            </w:r>
            <w:proofErr w:type="spellEnd"/>
            <w:proofErr w:type="gramStart"/>
            <w:r w:rsidRPr="00DD2CB0">
              <w:rPr>
                <w:rFonts w:ascii="Times New Roman" w:hAnsi="Times New Roman"/>
                <w:color w:val="auto"/>
                <w:sz w:val="20"/>
                <w:szCs w:val="20"/>
              </w:rPr>
              <w:t xml:space="preserve"> (+)</w:t>
            </w:r>
            <w:proofErr w:type="gramEnd"/>
          </w:p>
        </w:tc>
        <w:tc>
          <w:tcPr>
            <w:tcW w:w="1418" w:type="dxa"/>
            <w:vAlign w:val="center"/>
          </w:tcPr>
          <w:p w:rsidR="00AC6627" w:rsidRPr="00DD2CB0" w:rsidRDefault="00AC6627" w:rsidP="00AC6627">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 15</w:t>
            </w:r>
            <w:r>
              <w:rPr>
                <w:rFonts w:ascii="Times New Roman" w:eastAsiaTheme="minorHAnsi" w:hAnsi="Times New Roman"/>
                <w:color w:val="auto"/>
                <w:sz w:val="20"/>
                <w:szCs w:val="20"/>
                <w:lang w:eastAsia="en-US"/>
              </w:rPr>
              <w:t>477,2</w:t>
            </w:r>
          </w:p>
        </w:tc>
        <w:tc>
          <w:tcPr>
            <w:tcW w:w="1417" w:type="dxa"/>
            <w:vAlign w:val="center"/>
          </w:tcPr>
          <w:p w:rsidR="00AC6627" w:rsidRPr="00DD2CB0" w:rsidRDefault="00AC6627" w:rsidP="00AC6627">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(-)15</w:t>
            </w:r>
            <w:r>
              <w:rPr>
                <w:rFonts w:ascii="Times New Roman" w:eastAsiaTheme="minorHAnsi" w:hAnsi="Times New Roman"/>
                <w:color w:val="auto"/>
                <w:sz w:val="20"/>
                <w:szCs w:val="20"/>
                <w:lang w:eastAsia="en-US"/>
              </w:rPr>
              <w:t>477,2</w:t>
            </w:r>
          </w:p>
        </w:tc>
        <w:tc>
          <w:tcPr>
            <w:tcW w:w="1276" w:type="dxa"/>
            <w:vAlign w:val="center"/>
          </w:tcPr>
          <w:p w:rsidR="00AC6627" w:rsidRPr="00DD2CB0" w:rsidRDefault="001C539B" w:rsidP="001C539B">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0</w:t>
            </w:r>
          </w:p>
        </w:tc>
        <w:tc>
          <w:tcPr>
            <w:tcW w:w="1276" w:type="dxa"/>
            <w:shd w:val="clear" w:color="auto" w:fill="FFFFFF" w:themeFill="background1"/>
            <w:vAlign w:val="center"/>
          </w:tcPr>
          <w:p w:rsidR="00AC6627" w:rsidRDefault="00AC6627" w:rsidP="00E311BA">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 xml:space="preserve">(-) </w:t>
            </w:r>
            <w:r w:rsidR="00E311BA">
              <w:rPr>
                <w:rFonts w:ascii="Times New Roman" w:eastAsiaTheme="minorHAnsi" w:hAnsi="Times New Roman"/>
                <w:color w:val="auto"/>
                <w:sz w:val="20"/>
                <w:szCs w:val="20"/>
                <w:lang w:eastAsia="en-US"/>
              </w:rPr>
              <w:t>15477,2</w:t>
            </w:r>
          </w:p>
        </w:tc>
        <w:tc>
          <w:tcPr>
            <w:tcW w:w="1275" w:type="dxa"/>
            <w:shd w:val="clear" w:color="auto" w:fill="EEECE1" w:themeFill="background2"/>
            <w:vAlign w:val="center"/>
          </w:tcPr>
          <w:p w:rsidR="00AC6627" w:rsidRPr="00DD2CB0" w:rsidRDefault="00E311BA" w:rsidP="00E311BA">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 xml:space="preserve">(-) </w:t>
            </w:r>
            <w:r>
              <w:rPr>
                <w:rFonts w:ascii="Times New Roman" w:eastAsiaTheme="minorHAnsi" w:hAnsi="Times New Roman"/>
                <w:color w:val="auto"/>
                <w:sz w:val="20"/>
                <w:szCs w:val="20"/>
                <w:lang w:eastAsia="en-US"/>
              </w:rPr>
              <w:t>1636,6</w:t>
            </w:r>
          </w:p>
        </w:tc>
        <w:tc>
          <w:tcPr>
            <w:tcW w:w="1276" w:type="dxa"/>
            <w:vAlign w:val="center"/>
          </w:tcPr>
          <w:p w:rsidR="00AC6627" w:rsidRPr="00DD2CB0" w:rsidRDefault="00AC6627" w:rsidP="00150B68">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 3620,7</w:t>
            </w:r>
          </w:p>
        </w:tc>
      </w:tr>
    </w:tbl>
    <w:p w:rsidR="009C0B14" w:rsidRDefault="009C0B14" w:rsidP="00C105AA">
      <w:pPr>
        <w:pStyle w:val="pagettl"/>
        <w:spacing w:before="0" w:after="0"/>
        <w:ind w:firstLine="567"/>
        <w:contextualSpacing/>
        <w:jc w:val="both"/>
        <w:rPr>
          <w:rFonts w:ascii="Times New Roman" w:hAnsi="Times New Roman"/>
          <w:b w:val="0"/>
          <w:color w:val="auto"/>
          <w:sz w:val="24"/>
          <w:szCs w:val="24"/>
        </w:rPr>
      </w:pPr>
    </w:p>
    <w:p w:rsidR="00EB5CD9" w:rsidRPr="00A74157" w:rsidRDefault="00EB5CD9" w:rsidP="00C105AA">
      <w:pPr>
        <w:pStyle w:val="pagettl"/>
        <w:spacing w:before="0" w:after="0"/>
        <w:ind w:firstLine="567"/>
        <w:contextualSpacing/>
        <w:jc w:val="both"/>
        <w:rPr>
          <w:rFonts w:ascii="Times New Roman" w:hAnsi="Times New Roman"/>
          <w:b w:val="0"/>
          <w:color w:val="auto"/>
          <w:sz w:val="24"/>
          <w:szCs w:val="24"/>
        </w:rPr>
      </w:pPr>
      <w:r w:rsidRPr="00A74157">
        <w:rPr>
          <w:rFonts w:ascii="Times New Roman" w:hAnsi="Times New Roman"/>
          <w:b w:val="0"/>
          <w:color w:val="auto"/>
          <w:sz w:val="24"/>
          <w:szCs w:val="24"/>
        </w:rPr>
        <w:t>Исполнение местного бюджета за отч</w:t>
      </w:r>
      <w:r w:rsidR="00AC6627">
        <w:rPr>
          <w:rFonts w:ascii="Times New Roman" w:hAnsi="Times New Roman"/>
          <w:b w:val="0"/>
          <w:color w:val="auto"/>
          <w:sz w:val="24"/>
          <w:szCs w:val="24"/>
        </w:rPr>
        <w:t>е</w:t>
      </w:r>
      <w:r w:rsidRPr="00A74157">
        <w:rPr>
          <w:rFonts w:ascii="Times New Roman" w:hAnsi="Times New Roman"/>
          <w:b w:val="0"/>
          <w:color w:val="auto"/>
          <w:sz w:val="24"/>
          <w:szCs w:val="24"/>
        </w:rPr>
        <w:t>тный период характеризовалось увеличением исполнения доходной и расходной частей бюджета относительно исполнения аналогичного периода прошлого года.</w:t>
      </w:r>
    </w:p>
    <w:p w:rsidR="005D5DA2" w:rsidRPr="00A74157" w:rsidRDefault="005D5DA2" w:rsidP="005D5DA2">
      <w:pPr>
        <w:pStyle w:val="Default"/>
        <w:ind w:firstLine="567"/>
        <w:jc w:val="both"/>
      </w:pPr>
      <w:r w:rsidRPr="00A74157">
        <w:t xml:space="preserve">С учетом внесенных изменений общий объем годовых назначений утвержден по доходам в </w:t>
      </w:r>
      <w:r w:rsidRPr="00FB5344">
        <w:t xml:space="preserve">сумме </w:t>
      </w:r>
      <w:r w:rsidR="00FB5344" w:rsidRPr="00FB5344">
        <w:rPr>
          <w:color w:val="auto"/>
        </w:rPr>
        <w:t xml:space="preserve">1316498,3 </w:t>
      </w:r>
      <w:r w:rsidRPr="00FB5344">
        <w:t>тыс.</w:t>
      </w:r>
      <w:r w:rsidRPr="00A74157">
        <w:t xml:space="preserve"> рублей или увеличен по сравнению с первоначальными параметрами на </w:t>
      </w:r>
      <w:r w:rsidR="00FB5344">
        <w:t>205948</w:t>
      </w:r>
      <w:r w:rsidRPr="00A74157">
        <w:t xml:space="preserve"> тыс. рублей (на </w:t>
      </w:r>
      <w:r w:rsidR="00FB5344">
        <w:t>18</w:t>
      </w:r>
      <w:r w:rsidRPr="00A74157">
        <w:t xml:space="preserve">,5%), по расходам в сумме </w:t>
      </w:r>
      <w:r w:rsidR="00FB5344" w:rsidRPr="00FB5344">
        <w:rPr>
          <w:color w:val="auto"/>
        </w:rPr>
        <w:t>1331975,5</w:t>
      </w:r>
      <w:r w:rsidRPr="00A74157">
        <w:t xml:space="preserve"> тыс. рублей или увеличен на </w:t>
      </w:r>
      <w:r w:rsidR="00FB5344">
        <w:t>205948</w:t>
      </w:r>
      <w:r w:rsidRPr="00A74157">
        <w:t xml:space="preserve"> тыс. рублей (на </w:t>
      </w:r>
      <w:r w:rsidR="00FB5344">
        <w:t>18,3</w:t>
      </w:r>
      <w:r w:rsidRPr="00A74157">
        <w:t xml:space="preserve">%). Дефицит бюджета определен в </w:t>
      </w:r>
      <w:r w:rsidRPr="00FB5344">
        <w:t>размере (-)</w:t>
      </w:r>
      <w:r w:rsidR="00FB5344" w:rsidRPr="00FB5344">
        <w:rPr>
          <w:color w:val="auto"/>
        </w:rPr>
        <w:t>15477,2</w:t>
      </w:r>
      <w:r w:rsidRPr="00FB5344">
        <w:t>тыс. рублей</w:t>
      </w:r>
      <w:r w:rsidRPr="00A74157">
        <w:t xml:space="preserve">. </w:t>
      </w:r>
    </w:p>
    <w:p w:rsidR="00EB5CD9" w:rsidRPr="00A74157" w:rsidRDefault="005D5DA2" w:rsidP="004342B6">
      <w:pPr>
        <w:ind w:firstLine="567"/>
        <w:jc w:val="both"/>
      </w:pPr>
      <w:r w:rsidRPr="00A74157">
        <w:t xml:space="preserve">Согласно годовому отчету </w:t>
      </w:r>
      <w:r w:rsidR="003C0C1A" w:rsidRPr="00A74157">
        <w:rPr>
          <w:bCs/>
          <w:iCs/>
        </w:rPr>
        <w:t>об исполнении местного бюджета (ф. 0503</w:t>
      </w:r>
      <w:r w:rsidR="00A25B37" w:rsidRPr="00A74157">
        <w:rPr>
          <w:bCs/>
          <w:iCs/>
        </w:rPr>
        <w:t>3</w:t>
      </w:r>
      <w:r w:rsidR="003C0C1A" w:rsidRPr="00A74157">
        <w:rPr>
          <w:bCs/>
          <w:iCs/>
        </w:rPr>
        <w:t xml:space="preserve">17) </w:t>
      </w:r>
      <w:r w:rsidRPr="00A74157">
        <w:t>и результатам внешней проверки местного бюджета за 20</w:t>
      </w:r>
      <w:r w:rsidR="00FB5344">
        <w:t>20</w:t>
      </w:r>
      <w:r w:rsidRPr="00A74157">
        <w:t xml:space="preserve"> год исполнен по доходам в сумме </w:t>
      </w:r>
      <w:r w:rsidR="00FB5344">
        <w:t>1297644,4</w:t>
      </w:r>
      <w:r w:rsidRPr="00A74157">
        <w:t xml:space="preserve"> тыс. рублей или </w:t>
      </w:r>
      <w:r w:rsidR="00FB5344">
        <w:t>98,7</w:t>
      </w:r>
      <w:r w:rsidRPr="00A74157">
        <w:t xml:space="preserve">% от плановых назначений; по расходам – в сумме </w:t>
      </w:r>
      <w:r w:rsidR="00FB5344">
        <w:t>1299281,0</w:t>
      </w:r>
      <w:r w:rsidR="004C33DB" w:rsidRPr="00A74157">
        <w:t xml:space="preserve"> </w:t>
      </w:r>
      <w:r w:rsidRPr="00A74157">
        <w:t xml:space="preserve">тыс. рублей или </w:t>
      </w:r>
      <w:r w:rsidR="004C33DB" w:rsidRPr="00A74157">
        <w:t>9</w:t>
      </w:r>
      <w:r w:rsidR="00FB5344">
        <w:t>7,7</w:t>
      </w:r>
      <w:r w:rsidRPr="00A74157">
        <w:t xml:space="preserve">% от плановых назначений. </w:t>
      </w:r>
      <w:r w:rsidR="00FB5344">
        <w:t>Дефицит</w:t>
      </w:r>
      <w:r w:rsidRPr="00A74157">
        <w:t xml:space="preserve"> бюджета составил </w:t>
      </w:r>
      <w:r w:rsidR="004C33DB" w:rsidRPr="00A74157">
        <w:t>(</w:t>
      </w:r>
      <w:r w:rsidR="00FB5344">
        <w:t>-</w:t>
      </w:r>
      <w:r w:rsidR="004C33DB" w:rsidRPr="00A74157">
        <w:t xml:space="preserve">) </w:t>
      </w:r>
      <w:r w:rsidR="00FB5344">
        <w:t xml:space="preserve">1636,6 </w:t>
      </w:r>
      <w:r w:rsidRPr="00A74157">
        <w:t>тыс. рублей.</w:t>
      </w:r>
      <w:r w:rsidR="004342B6" w:rsidRPr="00A74157">
        <w:t xml:space="preserve"> </w:t>
      </w:r>
      <w:proofErr w:type="gramStart"/>
      <w:r w:rsidR="00B563D9" w:rsidRPr="00A74157">
        <w:rPr>
          <w:color w:val="000000"/>
        </w:rPr>
        <w:t>По сравнению с соответствующим периодом прошлого года объём поступлений доходов в местный бюджет вырос</w:t>
      </w:r>
      <w:r w:rsidR="00B563D9" w:rsidRPr="00A74157">
        <w:t xml:space="preserve"> на </w:t>
      </w:r>
      <w:r w:rsidR="00FB5344">
        <w:t>134321,5</w:t>
      </w:r>
      <w:r w:rsidR="00853872" w:rsidRPr="00A74157">
        <w:t xml:space="preserve"> </w:t>
      </w:r>
      <w:r w:rsidR="00B563D9" w:rsidRPr="00A74157">
        <w:t xml:space="preserve">тыс. рублей или на </w:t>
      </w:r>
      <w:r w:rsidR="00FB5344">
        <w:t>11,5</w:t>
      </w:r>
      <w:r w:rsidR="00B563D9" w:rsidRPr="00A74157">
        <w:t xml:space="preserve"> %.</w:t>
      </w:r>
      <w:r w:rsidR="004342B6" w:rsidRPr="00A74157">
        <w:t xml:space="preserve"> </w:t>
      </w:r>
      <w:r w:rsidR="00EB5CD9" w:rsidRPr="00A74157">
        <w:t xml:space="preserve">Сумма поступлений собственных доходов (налоговых и неналоговых) составила </w:t>
      </w:r>
      <w:r w:rsidR="00FB5344">
        <w:t>204763,3</w:t>
      </w:r>
      <w:r w:rsidR="00853872" w:rsidRPr="00A74157">
        <w:t xml:space="preserve"> </w:t>
      </w:r>
      <w:r w:rsidR="00EB5CD9" w:rsidRPr="00A74157">
        <w:t>тыс</w:t>
      </w:r>
      <w:r w:rsidR="00853872" w:rsidRPr="00A74157">
        <w:t>.</w:t>
      </w:r>
      <w:r w:rsidR="00EB5CD9" w:rsidRPr="00A74157">
        <w:t xml:space="preserve"> рублей или </w:t>
      </w:r>
      <w:r w:rsidR="00B14E2A" w:rsidRPr="00A74157">
        <w:t>1</w:t>
      </w:r>
      <w:r w:rsidR="00CD5DF9">
        <w:t>5,8</w:t>
      </w:r>
      <w:r w:rsidR="00EB5CD9" w:rsidRPr="00A74157">
        <w:t xml:space="preserve"> % от общего объёма поступлений, что на </w:t>
      </w:r>
      <w:r w:rsidR="00CD5DF9">
        <w:t>14989</w:t>
      </w:r>
      <w:r w:rsidR="00E625B0" w:rsidRPr="00A74157">
        <w:t xml:space="preserve"> </w:t>
      </w:r>
      <w:r w:rsidR="00EB5CD9" w:rsidRPr="00A74157">
        <w:t>тыс</w:t>
      </w:r>
      <w:r w:rsidR="00B14E2A" w:rsidRPr="00A74157">
        <w:t>.</w:t>
      </w:r>
      <w:r w:rsidR="00EB5CD9" w:rsidRPr="00A74157">
        <w:t xml:space="preserve"> рублей </w:t>
      </w:r>
      <w:r w:rsidR="00E625B0" w:rsidRPr="00A74157">
        <w:t>меньше</w:t>
      </w:r>
      <w:r w:rsidR="00EB5CD9" w:rsidRPr="00A74157">
        <w:t>, чем за аналогичный период прошлого года (</w:t>
      </w:r>
      <w:r w:rsidR="00CD5DF9">
        <w:t>219752,3</w:t>
      </w:r>
      <w:r w:rsidR="00EB5CD9" w:rsidRPr="00A74157">
        <w:t xml:space="preserve"> тыс</w:t>
      </w:r>
      <w:r w:rsidR="00B14E2A" w:rsidRPr="00A74157">
        <w:t>.</w:t>
      </w:r>
      <w:r w:rsidR="00EB5CD9" w:rsidRPr="00A74157">
        <w:t xml:space="preserve"> рублей). </w:t>
      </w:r>
      <w:proofErr w:type="gramEnd"/>
    </w:p>
    <w:p w:rsidR="0093218D" w:rsidRPr="00A74157" w:rsidRDefault="00EB5CD9" w:rsidP="00873DC7">
      <w:pPr>
        <w:ind w:firstLine="567"/>
        <w:jc w:val="both"/>
      </w:pPr>
      <w:r w:rsidRPr="00A74157">
        <w:lastRenderedPageBreak/>
        <w:t xml:space="preserve">Сумма безвозмездных поступлений составила </w:t>
      </w:r>
      <w:r w:rsidR="00790668">
        <w:t xml:space="preserve">1092881,1 </w:t>
      </w:r>
      <w:r w:rsidRPr="00A74157">
        <w:t>тыс</w:t>
      </w:r>
      <w:r w:rsidR="00873DC7" w:rsidRPr="00A74157">
        <w:t>.</w:t>
      </w:r>
      <w:r w:rsidRPr="00A74157">
        <w:t xml:space="preserve"> рублей или </w:t>
      </w:r>
      <w:r w:rsidR="00E625B0" w:rsidRPr="00A74157">
        <w:t>8</w:t>
      </w:r>
      <w:r w:rsidR="00790668">
        <w:t xml:space="preserve">4,2 </w:t>
      </w:r>
      <w:r w:rsidRPr="00A74157">
        <w:t>% в общей сумме доходов бюджета, что на</w:t>
      </w:r>
      <w:r w:rsidR="00AF5BF1" w:rsidRPr="00A74157">
        <w:t xml:space="preserve"> </w:t>
      </w:r>
      <w:r w:rsidR="00DF739E">
        <w:t>149310,5</w:t>
      </w:r>
      <w:r w:rsidR="00E625B0" w:rsidRPr="00A74157">
        <w:t xml:space="preserve"> </w:t>
      </w:r>
      <w:r w:rsidRPr="00A74157">
        <w:t>тыс</w:t>
      </w:r>
      <w:r w:rsidR="00873DC7" w:rsidRPr="00A74157">
        <w:t>.</w:t>
      </w:r>
      <w:r w:rsidRPr="00A74157">
        <w:t xml:space="preserve"> рублей или </w:t>
      </w:r>
      <w:r w:rsidR="00DF739E">
        <w:t>15,8</w:t>
      </w:r>
      <w:r w:rsidRPr="00A74157">
        <w:t xml:space="preserve"> % больше по сравнению с аналогичным периодом 20</w:t>
      </w:r>
      <w:r w:rsidR="00790668">
        <w:t>19</w:t>
      </w:r>
      <w:r w:rsidRPr="00A74157">
        <w:t xml:space="preserve"> года (</w:t>
      </w:r>
      <w:r w:rsidR="00DF739E">
        <w:t>943570,6</w:t>
      </w:r>
      <w:r w:rsidRPr="00A74157">
        <w:t xml:space="preserve"> тыс</w:t>
      </w:r>
      <w:r w:rsidR="00873DC7" w:rsidRPr="00A74157">
        <w:t>.</w:t>
      </w:r>
      <w:r w:rsidRPr="00A74157">
        <w:t xml:space="preserve"> рублей).</w:t>
      </w:r>
    </w:p>
    <w:p w:rsidR="00917330" w:rsidRPr="00A74157" w:rsidRDefault="00EB5CD9" w:rsidP="00917330">
      <w:pPr>
        <w:ind w:firstLine="567"/>
        <w:jc w:val="both"/>
        <w:rPr>
          <w:rFonts w:eastAsia="Calibri"/>
        </w:rPr>
      </w:pPr>
      <w:r w:rsidRPr="00A74157">
        <w:t xml:space="preserve"> </w:t>
      </w:r>
      <w:r w:rsidR="00917330" w:rsidRPr="00A74157">
        <w:t>Р</w:t>
      </w:r>
      <w:r w:rsidR="00917330" w:rsidRPr="00A74157">
        <w:rPr>
          <w:rFonts w:eastAsia="Calibri"/>
        </w:rPr>
        <w:t>асходная часть местного бюджета в 20</w:t>
      </w:r>
      <w:r w:rsidR="00DF739E">
        <w:rPr>
          <w:rFonts w:eastAsia="Calibri"/>
        </w:rPr>
        <w:t>20</w:t>
      </w:r>
      <w:r w:rsidR="00917330" w:rsidRPr="00A74157">
        <w:rPr>
          <w:rFonts w:eastAsia="Calibri"/>
        </w:rPr>
        <w:t xml:space="preserve"> году исполнена в сумме </w:t>
      </w:r>
      <w:r w:rsidR="00DF739E">
        <w:rPr>
          <w:rFonts w:eastAsia="Calibri"/>
        </w:rPr>
        <w:t>1299281,0</w:t>
      </w:r>
      <w:r w:rsidR="00945C7B" w:rsidRPr="00A74157">
        <w:t xml:space="preserve"> </w:t>
      </w:r>
      <w:r w:rsidR="00917330" w:rsidRPr="00A74157">
        <w:rPr>
          <w:rFonts w:eastAsia="Calibri"/>
        </w:rPr>
        <w:t>тыс. рублей. По отношению к 201</w:t>
      </w:r>
      <w:r w:rsidR="00DF739E">
        <w:rPr>
          <w:rFonts w:eastAsia="Calibri"/>
        </w:rPr>
        <w:t>9</w:t>
      </w:r>
      <w:r w:rsidR="00917330" w:rsidRPr="00A74157">
        <w:rPr>
          <w:rFonts w:eastAsia="Calibri"/>
        </w:rPr>
        <w:t xml:space="preserve"> году фактическое исполнение расходной части бюджета увеличилось на </w:t>
      </w:r>
      <w:r w:rsidR="00DF739E">
        <w:rPr>
          <w:rFonts w:eastAsia="Calibri"/>
        </w:rPr>
        <w:t xml:space="preserve">139578,9 </w:t>
      </w:r>
      <w:r w:rsidR="00917330" w:rsidRPr="00A74157">
        <w:rPr>
          <w:rFonts w:eastAsia="Calibri"/>
        </w:rPr>
        <w:t>тыс. рублей или на 1</w:t>
      </w:r>
      <w:r w:rsidR="00DF739E">
        <w:rPr>
          <w:rFonts w:eastAsia="Calibri"/>
        </w:rPr>
        <w:t>2</w:t>
      </w:r>
      <w:r w:rsidR="00917330" w:rsidRPr="00A74157">
        <w:rPr>
          <w:rFonts w:eastAsia="Calibri"/>
        </w:rPr>
        <w:t xml:space="preserve"> %. </w:t>
      </w:r>
    </w:p>
    <w:p w:rsidR="00853872" w:rsidRDefault="00843377" w:rsidP="00843377">
      <w:pPr>
        <w:ind w:firstLine="567"/>
        <w:jc w:val="both"/>
        <w:rPr>
          <w:rFonts w:eastAsia="Calibri"/>
        </w:rPr>
      </w:pPr>
      <w:r w:rsidRPr="00352331">
        <w:rPr>
          <w:rFonts w:eastAsia="Calibri"/>
        </w:rPr>
        <w:t>Изменения основных характеристик расходной и доходной части местного бюджета 20</w:t>
      </w:r>
      <w:r w:rsidR="00DF739E">
        <w:rPr>
          <w:rFonts w:eastAsia="Calibri"/>
        </w:rPr>
        <w:t>20</w:t>
      </w:r>
      <w:r w:rsidRPr="00352331">
        <w:rPr>
          <w:rFonts w:eastAsia="Calibri"/>
        </w:rPr>
        <w:t xml:space="preserve"> года влияли на сбалансированность и устойчивость бюджетной системы местного бюджета, дефицита бюджета. </w:t>
      </w:r>
    </w:p>
    <w:p w:rsidR="00804E55" w:rsidRPr="00804E55" w:rsidRDefault="00804E55" w:rsidP="00804E55">
      <w:pPr>
        <w:ind w:firstLine="567"/>
        <w:jc w:val="both"/>
      </w:pPr>
      <w:r w:rsidRPr="00804E55">
        <w:t xml:space="preserve">Кассовое обслуживание исполнения бюджета осуществлялось Управлением </w:t>
      </w:r>
      <w:r w:rsidR="00AA58B8" w:rsidRPr="00A74157">
        <w:rPr>
          <w:bCs/>
        </w:rPr>
        <w:t xml:space="preserve">по финансам и налогам администрации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00AA58B8" w:rsidRPr="00A74157">
        <w:rPr>
          <w:rFonts w:eastAsia="Calibri"/>
          <w:color w:val="000000"/>
        </w:rPr>
        <w:t xml:space="preserve"> </w:t>
      </w:r>
      <w:r w:rsidRPr="00804E55">
        <w:t>(далее</w:t>
      </w:r>
      <w:r w:rsidR="00AA58B8">
        <w:t xml:space="preserve"> Управление </w:t>
      </w:r>
      <w:r w:rsidR="00AA58B8" w:rsidRPr="00A74157">
        <w:rPr>
          <w:bCs/>
        </w:rPr>
        <w:t>по финансам и налогам</w:t>
      </w:r>
      <w:r w:rsidR="00AA58B8">
        <w:rPr>
          <w:bCs/>
        </w:rPr>
        <w:t>)</w:t>
      </w:r>
      <w:r w:rsidRPr="00804E55">
        <w:t>.</w:t>
      </w:r>
      <w:r w:rsidRPr="00804E55">
        <w:tab/>
      </w:r>
    </w:p>
    <w:p w:rsidR="00804E55" w:rsidRPr="00804E55" w:rsidRDefault="00804E55" w:rsidP="000B788B">
      <w:pPr>
        <w:tabs>
          <w:tab w:val="left" w:pos="567"/>
        </w:tabs>
        <w:jc w:val="both"/>
        <w:rPr>
          <w:rFonts w:eastAsia="Arial"/>
        </w:rPr>
      </w:pPr>
      <w:r w:rsidRPr="00804E55">
        <w:tab/>
      </w:r>
      <w:r w:rsidRPr="00804E55">
        <w:rPr>
          <w:rFonts w:eastAsia="Arial"/>
        </w:rPr>
        <w:t>Отчет об исполнении бюджета</w:t>
      </w:r>
      <w:r w:rsidR="00AA58B8" w:rsidRPr="00AA58B8">
        <w:rPr>
          <w:bCs/>
        </w:rPr>
        <w:t xml:space="preserve">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Pr="00804E55">
        <w:rPr>
          <w:rFonts w:eastAsia="Arial"/>
        </w:rPr>
        <w:t xml:space="preserve"> за 2020 год </w:t>
      </w:r>
      <w:proofErr w:type="gramStart"/>
      <w:r w:rsidRPr="00804E55">
        <w:rPr>
          <w:rFonts w:eastAsia="Arial"/>
        </w:rPr>
        <w:t xml:space="preserve">представлен </w:t>
      </w:r>
      <w:r w:rsidR="00AA58B8">
        <w:rPr>
          <w:rFonts w:eastAsia="Arial"/>
        </w:rPr>
        <w:t>У</w:t>
      </w:r>
      <w:r w:rsidRPr="00804E55">
        <w:rPr>
          <w:rFonts w:eastAsia="Arial"/>
        </w:rPr>
        <w:t>правлением</w:t>
      </w:r>
      <w:r w:rsidR="00AA58B8">
        <w:rPr>
          <w:rFonts w:eastAsia="Arial"/>
        </w:rPr>
        <w:t xml:space="preserve"> </w:t>
      </w:r>
      <w:r w:rsidRPr="00804E55">
        <w:rPr>
          <w:rFonts w:eastAsia="Arial"/>
        </w:rPr>
        <w:t>по</w:t>
      </w:r>
      <w:r w:rsidR="00AA58B8" w:rsidRPr="00AA58B8">
        <w:rPr>
          <w:bCs/>
        </w:rPr>
        <w:t xml:space="preserve"> </w:t>
      </w:r>
      <w:r w:rsidR="00AA58B8" w:rsidRPr="00A74157">
        <w:rPr>
          <w:bCs/>
        </w:rPr>
        <w:t>финансам и налогам</w:t>
      </w:r>
      <w:r w:rsidRPr="00804E55">
        <w:rPr>
          <w:rFonts w:eastAsia="Arial"/>
        </w:rPr>
        <w:t xml:space="preserve"> </w:t>
      </w:r>
      <w:r w:rsidR="00AA58B8">
        <w:rPr>
          <w:rFonts w:eastAsia="Arial"/>
        </w:rPr>
        <w:t xml:space="preserve">по </w:t>
      </w:r>
      <w:r w:rsidRPr="00EC2DF0">
        <w:rPr>
          <w:rFonts w:eastAsia="Arial"/>
        </w:rPr>
        <w:t>форме 0503317</w:t>
      </w:r>
      <w:r w:rsidRPr="00804E55">
        <w:rPr>
          <w:rFonts w:eastAsia="Arial"/>
        </w:rPr>
        <w:t xml:space="preserve"> </w:t>
      </w:r>
      <w:r w:rsidR="000B788B">
        <w:rPr>
          <w:rFonts w:eastAsia="Arial"/>
        </w:rPr>
        <w:t>31</w:t>
      </w:r>
      <w:r w:rsidRPr="00804E55">
        <w:rPr>
          <w:spacing w:val="8"/>
        </w:rPr>
        <w:t xml:space="preserve">.03.2021 </w:t>
      </w:r>
      <w:r w:rsidRPr="00804E55">
        <w:rPr>
          <w:rFonts w:eastAsia="Arial"/>
        </w:rPr>
        <w:t>и составлен</w:t>
      </w:r>
      <w:proofErr w:type="gramEnd"/>
      <w:r w:rsidRPr="00804E55">
        <w:rPr>
          <w:rFonts w:eastAsia="Arial"/>
        </w:rPr>
        <w:t xml:space="preserve"> на основании данных отчетов по исполнению бюджета главных распорядителей бюджетных средств, в соответствии с требованиями приказа Минфина РФ №191н.</w:t>
      </w:r>
    </w:p>
    <w:p w:rsidR="00C80106" w:rsidRDefault="00804E55" w:rsidP="00F25942">
      <w:pPr>
        <w:tabs>
          <w:tab w:val="left" w:pos="567"/>
        </w:tabs>
        <w:jc w:val="both"/>
        <w:rPr>
          <w:b/>
          <w:bCs/>
        </w:rPr>
      </w:pPr>
      <w:r w:rsidRPr="00804E55">
        <w:tab/>
        <w:t>При исполнении бюджета</w:t>
      </w:r>
      <w:r w:rsidR="000B788B" w:rsidRPr="000B788B">
        <w:rPr>
          <w:bCs/>
        </w:rPr>
        <w:t xml:space="preserve"> </w:t>
      </w:r>
      <w:proofErr w:type="spellStart"/>
      <w:r w:rsidR="000B788B" w:rsidRPr="00A74157">
        <w:rPr>
          <w:bCs/>
        </w:rPr>
        <w:t>Зиминского</w:t>
      </w:r>
      <w:proofErr w:type="spellEnd"/>
      <w:r w:rsidR="000B788B" w:rsidRPr="00A74157">
        <w:rPr>
          <w:bCs/>
        </w:rPr>
        <w:t xml:space="preserve"> городского муниципального образования</w:t>
      </w:r>
      <w:r w:rsidRPr="00804E55">
        <w:t xml:space="preserve"> на 2020 год соблюдался принцип единства кассы и подведомственности финансирования расходов. </w:t>
      </w:r>
    </w:p>
    <w:p w:rsidR="004D0BA0" w:rsidRDefault="004D0BA0" w:rsidP="004D0BA0">
      <w:pPr>
        <w:jc w:val="center"/>
        <w:rPr>
          <w:rFonts w:eastAsia="Calibri"/>
          <w:b/>
          <w:iCs/>
        </w:rPr>
      </w:pPr>
      <w:r w:rsidRPr="00804E55">
        <w:rPr>
          <w:b/>
          <w:bCs/>
        </w:rPr>
        <w:t xml:space="preserve">Анализ доходной части </w:t>
      </w:r>
      <w:r w:rsidRPr="00804E55">
        <w:rPr>
          <w:rFonts w:eastAsia="Calibri"/>
          <w:b/>
          <w:iCs/>
        </w:rPr>
        <w:t>местного бюджета.</w:t>
      </w:r>
    </w:p>
    <w:p w:rsidR="001E62BB" w:rsidRPr="00F26D58" w:rsidRDefault="001E62BB" w:rsidP="00F26D58">
      <w:pPr>
        <w:tabs>
          <w:tab w:val="left" w:pos="1080"/>
        </w:tabs>
        <w:ind w:firstLine="567"/>
        <w:jc w:val="both"/>
      </w:pPr>
      <w:r w:rsidRPr="00F26D58">
        <w:t>Уточненный план по доходам бюджета в 2020 году исполнен на 9</w:t>
      </w:r>
      <w:r w:rsidR="00397FD4">
        <w:t>8</w:t>
      </w:r>
      <w:r w:rsidRPr="00F26D58">
        <w:t>,</w:t>
      </w:r>
      <w:r w:rsidR="00397FD4">
        <w:t>7</w:t>
      </w:r>
      <w:r w:rsidRPr="00F26D58">
        <w:t xml:space="preserve">% в сумме </w:t>
      </w:r>
      <w:r w:rsidR="00397FD4">
        <w:t>1297644,4</w:t>
      </w:r>
      <w:r w:rsidRPr="00F26D58">
        <w:t xml:space="preserve"> тыс. руб., в том числе:</w:t>
      </w:r>
    </w:p>
    <w:p w:rsidR="001E62BB" w:rsidRPr="00F26D58" w:rsidRDefault="001E62BB" w:rsidP="00F26D58">
      <w:pPr>
        <w:tabs>
          <w:tab w:val="left" w:pos="1080"/>
        </w:tabs>
        <w:ind w:firstLine="567"/>
        <w:jc w:val="both"/>
      </w:pPr>
      <w:r w:rsidRPr="00F26D58">
        <w:t xml:space="preserve">- по налоговым и неналоговым доходам – </w:t>
      </w:r>
      <w:r w:rsidR="00CF5A11">
        <w:t>204763,3</w:t>
      </w:r>
      <w:r w:rsidRPr="00F26D58">
        <w:t xml:space="preserve"> тыс. рублей, или </w:t>
      </w:r>
      <w:r w:rsidR="00CF5A11">
        <w:t>на 99,2</w:t>
      </w:r>
      <w:r w:rsidRPr="00F26D58">
        <w:t>%;</w:t>
      </w:r>
    </w:p>
    <w:p w:rsidR="001E62BB" w:rsidRPr="00F26D58" w:rsidRDefault="001E62BB" w:rsidP="00F26D58">
      <w:pPr>
        <w:tabs>
          <w:tab w:val="left" w:pos="1080"/>
        </w:tabs>
        <w:ind w:firstLine="567"/>
        <w:jc w:val="both"/>
      </w:pPr>
      <w:r w:rsidRPr="00F26D58">
        <w:t xml:space="preserve">- по безвозмездным перечислениям – </w:t>
      </w:r>
      <w:r w:rsidR="00CF5A11">
        <w:t>1092881,1</w:t>
      </w:r>
      <w:r w:rsidRPr="00F26D58">
        <w:t xml:space="preserve"> тыс. рублей, или на </w:t>
      </w:r>
      <w:r w:rsidR="00CF5A11">
        <w:t>98,6</w:t>
      </w:r>
      <w:r w:rsidRPr="00F26D58">
        <w:t xml:space="preserve">%. </w:t>
      </w:r>
    </w:p>
    <w:p w:rsidR="001E62BB" w:rsidRPr="00F26D58" w:rsidRDefault="001E62BB" w:rsidP="00F26D58">
      <w:pPr>
        <w:tabs>
          <w:tab w:val="left" w:pos="1080"/>
        </w:tabs>
        <w:ind w:firstLine="567"/>
        <w:jc w:val="both"/>
      </w:pPr>
      <w:r w:rsidRPr="00F26D58">
        <w:t xml:space="preserve">Доля собственных доходов в составе доходных источников бюджета составила </w:t>
      </w:r>
      <w:r w:rsidR="00CF5A11">
        <w:t>15,8</w:t>
      </w:r>
      <w:r w:rsidRPr="00F26D58">
        <w:t>%, безвозмездных перечислений – 8</w:t>
      </w:r>
      <w:r w:rsidR="00CF5A11">
        <w:t>4,2</w:t>
      </w:r>
      <w:r w:rsidRPr="00F26D58">
        <w:t>%, при этом в сравнении с показателями 201</w:t>
      </w:r>
      <w:r w:rsidR="00CF5A11">
        <w:t>9</w:t>
      </w:r>
      <w:r w:rsidRPr="00F26D58">
        <w:t xml:space="preserve"> года доля собственных доходов местного бюджета снизилась на </w:t>
      </w:r>
      <w:r w:rsidR="00CF5A11">
        <w:t>6,9</w:t>
      </w:r>
      <w:r w:rsidRPr="00F26D58">
        <w:t xml:space="preserve"> процентных пункта.</w:t>
      </w:r>
    </w:p>
    <w:p w:rsidR="001E62BB" w:rsidRPr="00F26D58" w:rsidRDefault="001E62BB" w:rsidP="00F26D58">
      <w:pPr>
        <w:tabs>
          <w:tab w:val="left" w:pos="1080"/>
        </w:tabs>
        <w:ind w:firstLine="567"/>
        <w:jc w:val="both"/>
      </w:pPr>
      <w:r w:rsidRPr="00F26D58">
        <w:t>Наибольшую долю поступлений в структуре доходов бюджета за 20</w:t>
      </w:r>
      <w:r w:rsidR="00CF5A11">
        <w:t>20</w:t>
      </w:r>
      <w:r w:rsidRPr="00F26D58">
        <w:t xml:space="preserve"> год имеют безвозмездные поступления, в сравнении с 201</w:t>
      </w:r>
      <w:r w:rsidR="00CF5A11">
        <w:t>9</w:t>
      </w:r>
      <w:r w:rsidRPr="00F26D58">
        <w:t xml:space="preserve"> годом они увеличились на </w:t>
      </w:r>
      <w:r w:rsidR="00CF5A11">
        <w:t xml:space="preserve">149310,5 </w:t>
      </w:r>
      <w:r w:rsidRPr="00F26D58">
        <w:t xml:space="preserve">тыс. рублей, или </w:t>
      </w:r>
      <w:r w:rsidR="00CF5A11">
        <w:t>15,8 %</w:t>
      </w:r>
      <w:r w:rsidRPr="00F26D58">
        <w:t>.</w:t>
      </w:r>
    </w:p>
    <w:p w:rsidR="003C0C1A" w:rsidRPr="004D0BA0" w:rsidRDefault="00843377" w:rsidP="00843377">
      <w:pPr>
        <w:ind w:firstLine="567"/>
        <w:jc w:val="both"/>
      </w:pPr>
      <w:r w:rsidRPr="004D0BA0">
        <w:t>Д</w:t>
      </w:r>
      <w:r w:rsidR="00EB5CD9" w:rsidRPr="004D0BA0">
        <w:t>инамика исполнения доходной части бюджета за 20</w:t>
      </w:r>
      <w:r w:rsidR="00CF5A11">
        <w:t>20</w:t>
      </w:r>
      <w:r w:rsidR="00EB5CD9" w:rsidRPr="004D0BA0">
        <w:t xml:space="preserve"> год  по сравнению с 201</w:t>
      </w:r>
      <w:r w:rsidR="00CF5A11">
        <w:t>9</w:t>
      </w:r>
      <w:r w:rsidR="00EB5CD9" w:rsidRPr="004D0BA0">
        <w:t xml:space="preserve"> г</w:t>
      </w:r>
      <w:r w:rsidR="002F771B" w:rsidRPr="004D0BA0">
        <w:t>одом</w:t>
      </w:r>
      <w:r w:rsidR="00EB5CD9" w:rsidRPr="004D0BA0">
        <w:t xml:space="preserve"> </w:t>
      </w:r>
      <w:r w:rsidR="00D911D5" w:rsidRPr="004D0BA0">
        <w:t>приведен</w:t>
      </w:r>
      <w:r w:rsidR="00AC151E">
        <w:t>а</w:t>
      </w:r>
      <w:r w:rsidR="00D911D5" w:rsidRPr="004D0BA0">
        <w:t xml:space="preserve"> в </w:t>
      </w:r>
      <w:r w:rsidR="008B3DFF" w:rsidRPr="004D0BA0">
        <w:t>Т</w:t>
      </w:r>
      <w:r w:rsidR="00D911D5" w:rsidRPr="004D0BA0">
        <w:t>аблице:</w:t>
      </w:r>
    </w:p>
    <w:p w:rsidR="00D911D5" w:rsidRPr="00880E87" w:rsidRDefault="00D911D5" w:rsidP="003C0C1A">
      <w:pPr>
        <w:jc w:val="right"/>
        <w:rPr>
          <w:rFonts w:eastAsia="Calibri"/>
        </w:rPr>
      </w:pPr>
      <w:r w:rsidRPr="00880E87">
        <w:rPr>
          <w:rFonts w:eastAsia="Calibri"/>
        </w:rPr>
        <w:t>тыс. руб</w:t>
      </w:r>
      <w:r w:rsidR="00103F93">
        <w:rPr>
          <w:rFonts w:eastAsia="Calibri"/>
        </w:rPr>
        <w:t>.</w:t>
      </w:r>
    </w:p>
    <w:tbl>
      <w:tblPr>
        <w:tblStyle w:val="aa"/>
        <w:tblW w:w="9639" w:type="dxa"/>
        <w:tblInd w:w="108" w:type="dxa"/>
        <w:tblLayout w:type="fixed"/>
        <w:tblLook w:val="04A0"/>
      </w:tblPr>
      <w:tblGrid>
        <w:gridCol w:w="3544"/>
        <w:gridCol w:w="1559"/>
        <w:gridCol w:w="1276"/>
        <w:gridCol w:w="1134"/>
        <w:gridCol w:w="709"/>
        <w:gridCol w:w="1417"/>
      </w:tblGrid>
      <w:tr w:rsidR="002F771B" w:rsidRPr="005C073F" w:rsidTr="008E1A2A">
        <w:trPr>
          <w:trHeight w:val="410"/>
        </w:trPr>
        <w:tc>
          <w:tcPr>
            <w:tcW w:w="3544" w:type="dxa"/>
            <w:vMerge w:val="restart"/>
          </w:tcPr>
          <w:p w:rsidR="002F771B" w:rsidRPr="0050136B" w:rsidRDefault="002F771B" w:rsidP="0050136B">
            <w:pPr>
              <w:pStyle w:val="Default"/>
              <w:rPr>
                <w:b/>
                <w:sz w:val="20"/>
                <w:szCs w:val="20"/>
              </w:rPr>
            </w:pPr>
            <w:r w:rsidRPr="0050136B">
              <w:rPr>
                <w:b/>
                <w:sz w:val="20"/>
                <w:szCs w:val="20"/>
              </w:rPr>
              <w:t xml:space="preserve">Статьи налоговых и неналоговых  доходов </w:t>
            </w:r>
          </w:p>
        </w:tc>
        <w:tc>
          <w:tcPr>
            <w:tcW w:w="1559" w:type="dxa"/>
            <w:vMerge w:val="restart"/>
          </w:tcPr>
          <w:p w:rsidR="002F771B" w:rsidRPr="0050136B" w:rsidRDefault="002F771B" w:rsidP="009E5B78">
            <w:pPr>
              <w:rPr>
                <w:b/>
                <w:bCs/>
                <w:color w:val="000000"/>
                <w:sz w:val="20"/>
                <w:szCs w:val="20"/>
              </w:rPr>
            </w:pPr>
            <w:r w:rsidRPr="002F771B">
              <w:rPr>
                <w:b/>
                <w:bCs/>
                <w:color w:val="000000"/>
                <w:sz w:val="20"/>
                <w:szCs w:val="20"/>
              </w:rPr>
              <w:t>Бюджет (уточненный</w:t>
            </w:r>
            <w:r>
              <w:rPr>
                <w:b/>
                <w:bCs/>
                <w:color w:val="000000"/>
                <w:sz w:val="20"/>
                <w:szCs w:val="20"/>
              </w:rPr>
              <w:t xml:space="preserve"> от </w:t>
            </w:r>
            <w:r w:rsidR="009E5B78">
              <w:rPr>
                <w:b/>
                <w:bCs/>
                <w:color w:val="000000"/>
                <w:sz w:val="20"/>
                <w:szCs w:val="20"/>
              </w:rPr>
              <w:t>2</w:t>
            </w:r>
            <w:r>
              <w:rPr>
                <w:b/>
                <w:bCs/>
                <w:color w:val="000000"/>
                <w:sz w:val="20"/>
                <w:szCs w:val="20"/>
              </w:rPr>
              <w:t>9.12.20</w:t>
            </w:r>
            <w:r w:rsidR="009E5B78">
              <w:rPr>
                <w:b/>
                <w:bCs/>
                <w:color w:val="000000"/>
                <w:sz w:val="20"/>
                <w:szCs w:val="20"/>
              </w:rPr>
              <w:t>20</w:t>
            </w:r>
            <w:r>
              <w:rPr>
                <w:b/>
                <w:bCs/>
                <w:color w:val="000000"/>
                <w:sz w:val="20"/>
                <w:szCs w:val="20"/>
              </w:rPr>
              <w:t xml:space="preserve"> №</w:t>
            </w:r>
            <w:r w:rsidR="009E5B78">
              <w:rPr>
                <w:b/>
                <w:bCs/>
                <w:color w:val="000000"/>
                <w:sz w:val="20"/>
                <w:szCs w:val="20"/>
              </w:rPr>
              <w:t xml:space="preserve"> 110</w:t>
            </w:r>
            <w:r w:rsidRPr="002F771B">
              <w:rPr>
                <w:b/>
                <w:bCs/>
                <w:color w:val="000000"/>
                <w:sz w:val="20"/>
                <w:szCs w:val="20"/>
              </w:rPr>
              <w:t xml:space="preserve">) </w:t>
            </w:r>
          </w:p>
        </w:tc>
        <w:tc>
          <w:tcPr>
            <w:tcW w:w="1276" w:type="dxa"/>
            <w:vMerge w:val="restart"/>
          </w:tcPr>
          <w:p w:rsidR="002F771B" w:rsidRPr="002F771B" w:rsidRDefault="002F771B" w:rsidP="002F771B">
            <w:pPr>
              <w:pStyle w:val="pagettl"/>
              <w:spacing w:before="0" w:after="0"/>
              <w:contextualSpacing/>
              <w:rPr>
                <w:rFonts w:ascii="Times New Roman" w:hAnsi="Times New Roman"/>
                <w:bCs w:val="0"/>
                <w:iCs/>
                <w:color w:val="auto"/>
                <w:sz w:val="20"/>
                <w:szCs w:val="20"/>
              </w:rPr>
            </w:pPr>
            <w:r w:rsidRPr="002F771B">
              <w:rPr>
                <w:rFonts w:ascii="Times New Roman" w:hAnsi="Times New Roman"/>
                <w:bCs w:val="0"/>
                <w:iCs/>
                <w:color w:val="auto"/>
                <w:sz w:val="20"/>
                <w:szCs w:val="20"/>
              </w:rPr>
              <w:t>Отчет</w:t>
            </w:r>
          </w:p>
          <w:p w:rsidR="002F771B" w:rsidRPr="0050136B" w:rsidRDefault="002F771B" w:rsidP="0023458B">
            <w:pPr>
              <w:jc w:val="both"/>
              <w:rPr>
                <w:b/>
                <w:sz w:val="20"/>
                <w:szCs w:val="20"/>
              </w:rPr>
            </w:pPr>
            <w:r w:rsidRPr="00770617">
              <w:rPr>
                <w:b/>
                <w:bCs/>
                <w:iCs/>
                <w:sz w:val="20"/>
                <w:szCs w:val="20"/>
              </w:rPr>
              <w:t>ф. 0503</w:t>
            </w:r>
            <w:r w:rsidR="0023458B">
              <w:rPr>
                <w:b/>
                <w:bCs/>
                <w:iCs/>
                <w:sz w:val="20"/>
                <w:szCs w:val="20"/>
              </w:rPr>
              <w:t>3</w:t>
            </w:r>
            <w:r w:rsidRPr="00770617">
              <w:rPr>
                <w:b/>
                <w:bCs/>
                <w:iCs/>
                <w:sz w:val="20"/>
                <w:szCs w:val="20"/>
              </w:rPr>
              <w:t>17</w:t>
            </w:r>
          </w:p>
        </w:tc>
        <w:tc>
          <w:tcPr>
            <w:tcW w:w="1843" w:type="dxa"/>
            <w:gridSpan w:val="2"/>
            <w:tcBorders>
              <w:bottom w:val="single" w:sz="4" w:space="0" w:color="auto"/>
            </w:tcBorders>
            <w:shd w:val="clear" w:color="auto" w:fill="DDD9C3" w:themeFill="background2" w:themeFillShade="E6"/>
          </w:tcPr>
          <w:p w:rsidR="002F771B" w:rsidRPr="0050136B" w:rsidRDefault="00C40F92" w:rsidP="00CF5A11">
            <w:pPr>
              <w:jc w:val="center"/>
              <w:rPr>
                <w:rFonts w:eastAsia="Calibri"/>
                <w:b/>
                <w:sz w:val="20"/>
                <w:szCs w:val="20"/>
              </w:rPr>
            </w:pPr>
            <w:r>
              <w:rPr>
                <w:rFonts w:eastAsiaTheme="minorHAnsi"/>
                <w:b/>
                <w:sz w:val="20"/>
                <w:szCs w:val="20"/>
                <w:lang w:eastAsia="en-US"/>
              </w:rPr>
              <w:t>Фактическое и</w:t>
            </w:r>
            <w:r w:rsidR="002F771B" w:rsidRPr="0050136B">
              <w:rPr>
                <w:rFonts w:eastAsiaTheme="minorHAnsi"/>
                <w:b/>
                <w:sz w:val="20"/>
                <w:szCs w:val="20"/>
                <w:lang w:eastAsia="en-US"/>
              </w:rPr>
              <w:t>сполнен</w:t>
            </w:r>
            <w:r w:rsidR="002F771B">
              <w:rPr>
                <w:rFonts w:eastAsiaTheme="minorHAnsi"/>
                <w:b/>
                <w:sz w:val="20"/>
                <w:szCs w:val="20"/>
                <w:lang w:eastAsia="en-US"/>
              </w:rPr>
              <w:t>ие</w:t>
            </w:r>
            <w:r w:rsidR="002F771B" w:rsidRPr="0050136B">
              <w:rPr>
                <w:rFonts w:eastAsiaTheme="minorHAnsi"/>
                <w:b/>
                <w:sz w:val="20"/>
                <w:szCs w:val="20"/>
                <w:lang w:eastAsia="en-US"/>
              </w:rPr>
              <w:t xml:space="preserve"> за 20</w:t>
            </w:r>
            <w:r w:rsidR="00CF5A11">
              <w:rPr>
                <w:rFonts w:eastAsiaTheme="minorHAnsi"/>
                <w:b/>
                <w:sz w:val="20"/>
                <w:szCs w:val="20"/>
                <w:lang w:eastAsia="en-US"/>
              </w:rPr>
              <w:t>20</w:t>
            </w:r>
            <w:r w:rsidR="002F771B" w:rsidRPr="0050136B">
              <w:rPr>
                <w:rFonts w:eastAsiaTheme="minorHAnsi"/>
                <w:b/>
                <w:sz w:val="20"/>
                <w:szCs w:val="20"/>
                <w:lang w:eastAsia="en-US"/>
              </w:rPr>
              <w:t xml:space="preserve"> год</w:t>
            </w:r>
          </w:p>
        </w:tc>
        <w:tc>
          <w:tcPr>
            <w:tcW w:w="1417" w:type="dxa"/>
            <w:vMerge w:val="restart"/>
          </w:tcPr>
          <w:p w:rsidR="002F771B" w:rsidRPr="002F771B" w:rsidRDefault="006B67E7" w:rsidP="00CF5A11">
            <w:pPr>
              <w:rPr>
                <w:rFonts w:eastAsia="Calibri"/>
                <w:b/>
                <w:sz w:val="20"/>
                <w:szCs w:val="20"/>
              </w:rPr>
            </w:pPr>
            <w:r>
              <w:rPr>
                <w:rFonts w:eastAsia="Calibri"/>
                <w:b/>
                <w:sz w:val="20"/>
                <w:szCs w:val="20"/>
              </w:rPr>
              <w:t>Ф</w:t>
            </w:r>
            <w:r w:rsidR="00C40F92">
              <w:rPr>
                <w:rFonts w:eastAsiaTheme="minorHAnsi"/>
                <w:b/>
                <w:sz w:val="20"/>
                <w:szCs w:val="20"/>
                <w:lang w:eastAsia="en-US"/>
              </w:rPr>
              <w:t>актическое и</w:t>
            </w:r>
            <w:r w:rsidR="002F771B" w:rsidRPr="002F771B">
              <w:rPr>
                <w:rFonts w:eastAsiaTheme="minorHAnsi"/>
                <w:b/>
                <w:sz w:val="20"/>
                <w:szCs w:val="20"/>
                <w:lang w:eastAsia="en-US"/>
              </w:rPr>
              <w:t>сполнение за 201</w:t>
            </w:r>
            <w:r w:rsidR="00CF5A11">
              <w:rPr>
                <w:rFonts w:eastAsiaTheme="minorHAnsi"/>
                <w:b/>
                <w:sz w:val="20"/>
                <w:szCs w:val="20"/>
                <w:lang w:eastAsia="en-US"/>
              </w:rPr>
              <w:t>9</w:t>
            </w:r>
            <w:r w:rsidR="002F771B" w:rsidRPr="002F771B">
              <w:rPr>
                <w:rFonts w:eastAsiaTheme="minorHAnsi"/>
                <w:b/>
                <w:sz w:val="20"/>
                <w:szCs w:val="20"/>
                <w:lang w:eastAsia="en-US"/>
              </w:rPr>
              <w:t xml:space="preserve"> год</w:t>
            </w:r>
          </w:p>
        </w:tc>
      </w:tr>
      <w:tr w:rsidR="002F771B" w:rsidRPr="005C073F" w:rsidTr="008E1A2A">
        <w:trPr>
          <w:trHeight w:val="270"/>
        </w:trPr>
        <w:tc>
          <w:tcPr>
            <w:tcW w:w="3544" w:type="dxa"/>
            <w:vMerge/>
          </w:tcPr>
          <w:p w:rsidR="002F771B" w:rsidRPr="0050136B" w:rsidRDefault="002F771B" w:rsidP="0050136B">
            <w:pPr>
              <w:pStyle w:val="Default"/>
              <w:rPr>
                <w:b/>
                <w:sz w:val="20"/>
                <w:szCs w:val="20"/>
              </w:rPr>
            </w:pPr>
          </w:p>
        </w:tc>
        <w:tc>
          <w:tcPr>
            <w:tcW w:w="1559" w:type="dxa"/>
            <w:vMerge/>
          </w:tcPr>
          <w:p w:rsidR="002F771B" w:rsidRPr="0050136B" w:rsidRDefault="002F771B" w:rsidP="0050136B">
            <w:pPr>
              <w:jc w:val="both"/>
              <w:rPr>
                <w:b/>
                <w:bCs/>
                <w:color w:val="000000"/>
                <w:sz w:val="20"/>
                <w:szCs w:val="20"/>
              </w:rPr>
            </w:pPr>
          </w:p>
        </w:tc>
        <w:tc>
          <w:tcPr>
            <w:tcW w:w="1276" w:type="dxa"/>
            <w:vMerge/>
          </w:tcPr>
          <w:p w:rsidR="002F771B" w:rsidRPr="0050136B" w:rsidRDefault="002F771B" w:rsidP="0050136B">
            <w:pPr>
              <w:jc w:val="both"/>
              <w:rPr>
                <w:b/>
                <w:bCs/>
                <w:color w:val="000000"/>
                <w:sz w:val="20"/>
                <w:szCs w:val="20"/>
              </w:rPr>
            </w:pPr>
          </w:p>
        </w:tc>
        <w:tc>
          <w:tcPr>
            <w:tcW w:w="1134" w:type="dxa"/>
            <w:tcBorders>
              <w:top w:val="single" w:sz="4" w:space="0" w:color="auto"/>
              <w:right w:val="single" w:sz="4" w:space="0" w:color="auto"/>
            </w:tcBorders>
            <w:shd w:val="clear" w:color="auto" w:fill="DDD9C3" w:themeFill="background2" w:themeFillShade="E6"/>
          </w:tcPr>
          <w:p w:rsidR="002F771B" w:rsidRPr="0050136B" w:rsidRDefault="002F771B" w:rsidP="00D911D5">
            <w:pPr>
              <w:jc w:val="center"/>
              <w:rPr>
                <w:rFonts w:eastAsiaTheme="minorHAnsi"/>
                <w:b/>
                <w:sz w:val="20"/>
                <w:szCs w:val="20"/>
                <w:lang w:eastAsia="en-US"/>
              </w:rPr>
            </w:pPr>
            <w:r>
              <w:rPr>
                <w:rFonts w:eastAsiaTheme="minorHAnsi"/>
                <w:b/>
                <w:sz w:val="20"/>
                <w:szCs w:val="20"/>
                <w:lang w:eastAsia="en-US"/>
              </w:rPr>
              <w:t>сумма</w:t>
            </w:r>
          </w:p>
        </w:tc>
        <w:tc>
          <w:tcPr>
            <w:tcW w:w="709" w:type="dxa"/>
            <w:tcBorders>
              <w:top w:val="single" w:sz="4" w:space="0" w:color="auto"/>
              <w:right w:val="single" w:sz="4" w:space="0" w:color="auto"/>
            </w:tcBorders>
            <w:shd w:val="clear" w:color="auto" w:fill="DDD9C3" w:themeFill="background2" w:themeFillShade="E6"/>
          </w:tcPr>
          <w:p w:rsidR="002F771B" w:rsidRPr="0050136B" w:rsidRDefault="002F771B" w:rsidP="00D911D5">
            <w:pPr>
              <w:jc w:val="center"/>
              <w:rPr>
                <w:rFonts w:eastAsiaTheme="minorHAnsi"/>
                <w:b/>
                <w:sz w:val="20"/>
                <w:szCs w:val="20"/>
                <w:lang w:eastAsia="en-US"/>
              </w:rPr>
            </w:pPr>
            <w:r>
              <w:rPr>
                <w:rFonts w:eastAsiaTheme="minorHAnsi"/>
                <w:b/>
                <w:sz w:val="20"/>
                <w:szCs w:val="20"/>
                <w:lang w:eastAsia="en-US"/>
              </w:rPr>
              <w:t>%</w:t>
            </w:r>
          </w:p>
        </w:tc>
        <w:tc>
          <w:tcPr>
            <w:tcW w:w="1417" w:type="dxa"/>
            <w:vMerge/>
            <w:tcBorders>
              <w:left w:val="single" w:sz="4" w:space="0" w:color="auto"/>
            </w:tcBorders>
          </w:tcPr>
          <w:p w:rsidR="002F771B" w:rsidRPr="0050136B" w:rsidRDefault="002F771B" w:rsidP="0050136B">
            <w:pPr>
              <w:rPr>
                <w:rFonts w:eastAsia="Calibri"/>
                <w:b/>
                <w:sz w:val="20"/>
                <w:szCs w:val="20"/>
              </w:rPr>
            </w:pPr>
          </w:p>
        </w:tc>
      </w:tr>
      <w:tr w:rsidR="007B1B7F" w:rsidRPr="005C073F" w:rsidTr="008E1A2A">
        <w:trPr>
          <w:trHeight w:val="270"/>
        </w:trPr>
        <w:tc>
          <w:tcPr>
            <w:tcW w:w="3544" w:type="dxa"/>
            <w:shd w:val="clear" w:color="auto" w:fill="EEECE1" w:themeFill="background2"/>
          </w:tcPr>
          <w:p w:rsidR="007B1B7F" w:rsidRPr="0050136B" w:rsidRDefault="007B1B7F" w:rsidP="007B1B7F">
            <w:pPr>
              <w:pStyle w:val="Default"/>
              <w:jc w:val="center"/>
              <w:rPr>
                <w:b/>
                <w:sz w:val="20"/>
                <w:szCs w:val="20"/>
              </w:rPr>
            </w:pPr>
            <w:r>
              <w:rPr>
                <w:b/>
                <w:sz w:val="20"/>
                <w:szCs w:val="20"/>
              </w:rPr>
              <w:t>1</w:t>
            </w:r>
          </w:p>
        </w:tc>
        <w:tc>
          <w:tcPr>
            <w:tcW w:w="1559" w:type="dxa"/>
            <w:shd w:val="clear" w:color="auto" w:fill="EEECE1" w:themeFill="background2"/>
          </w:tcPr>
          <w:p w:rsidR="007B1B7F" w:rsidRPr="0050136B" w:rsidRDefault="007B1B7F" w:rsidP="007B1B7F">
            <w:pPr>
              <w:jc w:val="center"/>
              <w:rPr>
                <w:b/>
                <w:bCs/>
                <w:color w:val="000000"/>
                <w:sz w:val="20"/>
                <w:szCs w:val="20"/>
              </w:rPr>
            </w:pPr>
            <w:r>
              <w:rPr>
                <w:b/>
                <w:bCs/>
                <w:color w:val="000000"/>
                <w:sz w:val="20"/>
                <w:szCs w:val="20"/>
              </w:rPr>
              <w:t>2</w:t>
            </w:r>
          </w:p>
        </w:tc>
        <w:tc>
          <w:tcPr>
            <w:tcW w:w="1276" w:type="dxa"/>
            <w:shd w:val="clear" w:color="auto" w:fill="EEECE1" w:themeFill="background2"/>
          </w:tcPr>
          <w:p w:rsidR="007B1B7F" w:rsidRPr="0050136B" w:rsidRDefault="007B1B7F" w:rsidP="007B1B7F">
            <w:pPr>
              <w:jc w:val="center"/>
              <w:rPr>
                <w:b/>
                <w:bCs/>
                <w:color w:val="000000"/>
                <w:sz w:val="20"/>
                <w:szCs w:val="20"/>
              </w:rPr>
            </w:pPr>
            <w:r>
              <w:rPr>
                <w:b/>
                <w:bCs/>
                <w:color w:val="000000"/>
                <w:sz w:val="20"/>
                <w:szCs w:val="20"/>
              </w:rPr>
              <w:t>3</w:t>
            </w:r>
          </w:p>
        </w:tc>
        <w:tc>
          <w:tcPr>
            <w:tcW w:w="1134" w:type="dxa"/>
            <w:tcBorders>
              <w:top w:val="single" w:sz="4" w:space="0" w:color="auto"/>
              <w:right w:val="single" w:sz="4" w:space="0" w:color="auto"/>
            </w:tcBorders>
            <w:shd w:val="clear" w:color="auto" w:fill="EEECE1" w:themeFill="background2"/>
          </w:tcPr>
          <w:p w:rsidR="007B1B7F" w:rsidRDefault="007B1B7F" w:rsidP="007B1B7F">
            <w:pPr>
              <w:jc w:val="center"/>
              <w:rPr>
                <w:rFonts w:eastAsiaTheme="minorHAnsi"/>
                <w:b/>
                <w:sz w:val="20"/>
                <w:szCs w:val="20"/>
                <w:lang w:eastAsia="en-US"/>
              </w:rPr>
            </w:pPr>
            <w:r>
              <w:rPr>
                <w:rFonts w:eastAsiaTheme="minorHAnsi"/>
                <w:b/>
                <w:sz w:val="20"/>
                <w:szCs w:val="20"/>
                <w:lang w:eastAsia="en-US"/>
              </w:rPr>
              <w:t>4</w:t>
            </w:r>
          </w:p>
        </w:tc>
        <w:tc>
          <w:tcPr>
            <w:tcW w:w="709" w:type="dxa"/>
            <w:tcBorders>
              <w:top w:val="single" w:sz="4" w:space="0" w:color="auto"/>
              <w:right w:val="single" w:sz="4" w:space="0" w:color="auto"/>
            </w:tcBorders>
            <w:shd w:val="clear" w:color="auto" w:fill="EEECE1" w:themeFill="background2"/>
          </w:tcPr>
          <w:p w:rsidR="007B1B7F" w:rsidRDefault="007B1B7F" w:rsidP="007B1B7F">
            <w:pPr>
              <w:jc w:val="center"/>
              <w:rPr>
                <w:rFonts w:eastAsiaTheme="minorHAnsi"/>
                <w:b/>
                <w:sz w:val="20"/>
                <w:szCs w:val="20"/>
                <w:lang w:eastAsia="en-US"/>
              </w:rPr>
            </w:pPr>
            <w:r>
              <w:rPr>
                <w:rFonts w:eastAsiaTheme="minorHAnsi"/>
                <w:b/>
                <w:sz w:val="20"/>
                <w:szCs w:val="20"/>
                <w:lang w:eastAsia="en-US"/>
              </w:rPr>
              <w:t>5</w:t>
            </w:r>
          </w:p>
        </w:tc>
        <w:tc>
          <w:tcPr>
            <w:tcW w:w="1417" w:type="dxa"/>
            <w:tcBorders>
              <w:left w:val="single" w:sz="4" w:space="0" w:color="auto"/>
            </w:tcBorders>
            <w:shd w:val="clear" w:color="auto" w:fill="EEECE1" w:themeFill="background2"/>
          </w:tcPr>
          <w:p w:rsidR="007B1B7F" w:rsidRPr="0050136B" w:rsidRDefault="007B1B7F" w:rsidP="007B1B7F">
            <w:pPr>
              <w:jc w:val="center"/>
              <w:rPr>
                <w:rFonts w:eastAsia="Calibri"/>
                <w:b/>
                <w:sz w:val="20"/>
                <w:szCs w:val="20"/>
              </w:rPr>
            </w:pPr>
            <w:r>
              <w:rPr>
                <w:rFonts w:eastAsia="Calibri"/>
                <w:b/>
                <w:sz w:val="20"/>
                <w:szCs w:val="20"/>
              </w:rPr>
              <w:t>6</w:t>
            </w:r>
          </w:p>
        </w:tc>
      </w:tr>
      <w:tr w:rsidR="00CF5A11" w:rsidRPr="005C073F" w:rsidTr="008E1A2A">
        <w:trPr>
          <w:trHeight w:val="391"/>
        </w:trPr>
        <w:tc>
          <w:tcPr>
            <w:tcW w:w="3544" w:type="dxa"/>
            <w:shd w:val="clear" w:color="auto" w:fill="EEECE1" w:themeFill="background2"/>
          </w:tcPr>
          <w:p w:rsidR="00CF5A11" w:rsidRPr="0016046D" w:rsidRDefault="00CF5A11" w:rsidP="00D911D5">
            <w:pPr>
              <w:pStyle w:val="Default"/>
              <w:jc w:val="center"/>
              <w:rPr>
                <w:b/>
                <w:sz w:val="18"/>
                <w:szCs w:val="18"/>
              </w:rPr>
            </w:pPr>
            <w:r w:rsidRPr="0016046D">
              <w:rPr>
                <w:b/>
                <w:sz w:val="18"/>
                <w:szCs w:val="18"/>
              </w:rPr>
              <w:t>Налоговые доходы</w:t>
            </w:r>
          </w:p>
        </w:tc>
        <w:tc>
          <w:tcPr>
            <w:tcW w:w="1559" w:type="dxa"/>
            <w:shd w:val="clear" w:color="auto" w:fill="EEECE1" w:themeFill="background2"/>
          </w:tcPr>
          <w:p w:rsidR="00CF5A11" w:rsidRPr="0016046D" w:rsidRDefault="00A32F50" w:rsidP="00D911D5">
            <w:pPr>
              <w:jc w:val="center"/>
              <w:rPr>
                <w:rFonts w:eastAsia="Calibri"/>
                <w:b/>
                <w:sz w:val="18"/>
                <w:szCs w:val="18"/>
              </w:rPr>
            </w:pPr>
            <w:r>
              <w:rPr>
                <w:rFonts w:eastAsia="Calibri"/>
                <w:b/>
                <w:sz w:val="18"/>
                <w:szCs w:val="18"/>
              </w:rPr>
              <w:t>191639,6</w:t>
            </w:r>
          </w:p>
        </w:tc>
        <w:tc>
          <w:tcPr>
            <w:tcW w:w="1276" w:type="dxa"/>
            <w:shd w:val="clear" w:color="auto" w:fill="EEECE1" w:themeFill="background2"/>
          </w:tcPr>
          <w:p w:rsidR="00CF5A11" w:rsidRPr="0016046D" w:rsidRDefault="00A32F50" w:rsidP="00D911D5">
            <w:pPr>
              <w:jc w:val="center"/>
              <w:rPr>
                <w:rFonts w:eastAsia="Calibri"/>
                <w:b/>
                <w:sz w:val="18"/>
                <w:szCs w:val="18"/>
              </w:rPr>
            </w:pPr>
            <w:r>
              <w:rPr>
                <w:rFonts w:eastAsia="Calibri"/>
                <w:b/>
                <w:sz w:val="18"/>
                <w:szCs w:val="18"/>
              </w:rPr>
              <w:t>191639,6</w:t>
            </w:r>
          </w:p>
        </w:tc>
        <w:tc>
          <w:tcPr>
            <w:tcW w:w="1134" w:type="dxa"/>
            <w:tcBorders>
              <w:right w:val="single" w:sz="4" w:space="0" w:color="auto"/>
            </w:tcBorders>
            <w:shd w:val="clear" w:color="auto" w:fill="DDD9C3" w:themeFill="background2" w:themeFillShade="E6"/>
          </w:tcPr>
          <w:p w:rsidR="00CF5A11" w:rsidRPr="0016046D" w:rsidRDefault="008E1A2A" w:rsidP="00DC3782">
            <w:pPr>
              <w:jc w:val="center"/>
              <w:rPr>
                <w:rFonts w:eastAsia="Calibri"/>
                <w:b/>
                <w:sz w:val="18"/>
                <w:szCs w:val="18"/>
              </w:rPr>
            </w:pPr>
            <w:r>
              <w:rPr>
                <w:rFonts w:eastAsia="Calibri"/>
                <w:b/>
                <w:sz w:val="18"/>
                <w:szCs w:val="18"/>
              </w:rPr>
              <w:t>189844,9</w:t>
            </w:r>
          </w:p>
        </w:tc>
        <w:tc>
          <w:tcPr>
            <w:tcW w:w="709" w:type="dxa"/>
            <w:tcBorders>
              <w:left w:val="single" w:sz="4" w:space="0" w:color="auto"/>
            </w:tcBorders>
            <w:shd w:val="clear" w:color="auto" w:fill="DDD9C3" w:themeFill="background2" w:themeFillShade="E6"/>
          </w:tcPr>
          <w:p w:rsidR="00CF5A11" w:rsidRPr="0016046D" w:rsidRDefault="008E1A2A" w:rsidP="00D911D5">
            <w:pPr>
              <w:jc w:val="center"/>
              <w:rPr>
                <w:rFonts w:eastAsia="Calibri"/>
                <w:b/>
                <w:sz w:val="18"/>
                <w:szCs w:val="18"/>
              </w:rPr>
            </w:pPr>
            <w:r>
              <w:rPr>
                <w:rFonts w:eastAsia="Calibri"/>
                <w:b/>
                <w:sz w:val="18"/>
                <w:szCs w:val="18"/>
              </w:rPr>
              <w:t>99,1</w:t>
            </w:r>
          </w:p>
        </w:tc>
        <w:tc>
          <w:tcPr>
            <w:tcW w:w="1417" w:type="dxa"/>
            <w:shd w:val="clear" w:color="auto" w:fill="EEECE1" w:themeFill="background2"/>
          </w:tcPr>
          <w:p w:rsidR="00CF5A11" w:rsidRPr="0016046D" w:rsidRDefault="00CF5A11" w:rsidP="00150B68">
            <w:pPr>
              <w:jc w:val="center"/>
              <w:rPr>
                <w:rFonts w:eastAsia="Calibri"/>
                <w:b/>
                <w:sz w:val="18"/>
                <w:szCs w:val="18"/>
              </w:rPr>
            </w:pPr>
            <w:r>
              <w:rPr>
                <w:rFonts w:eastAsia="Calibri"/>
                <w:b/>
                <w:sz w:val="18"/>
                <w:szCs w:val="18"/>
              </w:rPr>
              <w:t>205090,6</w:t>
            </w:r>
          </w:p>
        </w:tc>
      </w:tr>
      <w:tr w:rsidR="007B1B7F" w:rsidRPr="005C073F" w:rsidTr="008E1A2A">
        <w:trPr>
          <w:trHeight w:val="215"/>
        </w:trPr>
        <w:tc>
          <w:tcPr>
            <w:tcW w:w="3544" w:type="dxa"/>
          </w:tcPr>
          <w:p w:rsidR="007B1B7F" w:rsidRPr="0016046D" w:rsidRDefault="007B1B7F" w:rsidP="00F443A7">
            <w:pPr>
              <w:rPr>
                <w:rFonts w:eastAsia="Calibri"/>
                <w:b/>
                <w:i/>
                <w:sz w:val="18"/>
                <w:szCs w:val="18"/>
              </w:rPr>
            </w:pPr>
            <w:r w:rsidRPr="0016046D">
              <w:rPr>
                <w:rFonts w:eastAsia="Calibri"/>
                <w:b/>
                <w:i/>
                <w:sz w:val="18"/>
                <w:szCs w:val="18"/>
              </w:rPr>
              <w:t>Налог на доходы физических лиц</w:t>
            </w:r>
          </w:p>
        </w:tc>
        <w:tc>
          <w:tcPr>
            <w:tcW w:w="1559" w:type="dxa"/>
          </w:tcPr>
          <w:p w:rsidR="007B1B7F" w:rsidRPr="0016046D" w:rsidRDefault="007B1B7F" w:rsidP="006B6B77">
            <w:pPr>
              <w:jc w:val="center"/>
              <w:rPr>
                <w:rFonts w:eastAsia="Calibri"/>
                <w:b/>
                <w:i/>
                <w:sz w:val="18"/>
                <w:szCs w:val="18"/>
              </w:rPr>
            </w:pPr>
            <w:r>
              <w:rPr>
                <w:rFonts w:eastAsia="Calibri"/>
                <w:b/>
                <w:i/>
                <w:sz w:val="18"/>
                <w:szCs w:val="18"/>
              </w:rPr>
              <w:t>134300,0</w:t>
            </w:r>
          </w:p>
        </w:tc>
        <w:tc>
          <w:tcPr>
            <w:tcW w:w="1276" w:type="dxa"/>
          </w:tcPr>
          <w:p w:rsidR="007B1B7F" w:rsidRPr="0016046D" w:rsidRDefault="00A32F50" w:rsidP="006B6B77">
            <w:pPr>
              <w:jc w:val="center"/>
              <w:rPr>
                <w:rFonts w:eastAsia="Calibri"/>
                <w:b/>
                <w:i/>
                <w:sz w:val="18"/>
                <w:szCs w:val="18"/>
              </w:rPr>
            </w:pPr>
            <w:r>
              <w:rPr>
                <w:rFonts w:eastAsia="Calibri"/>
                <w:b/>
                <w:i/>
                <w:sz w:val="18"/>
                <w:szCs w:val="18"/>
              </w:rPr>
              <w:t>134300,0</w:t>
            </w:r>
          </w:p>
        </w:tc>
        <w:tc>
          <w:tcPr>
            <w:tcW w:w="1134" w:type="dxa"/>
            <w:shd w:val="clear" w:color="auto" w:fill="DDD9C3" w:themeFill="background2" w:themeFillShade="E6"/>
          </w:tcPr>
          <w:p w:rsidR="007B1B7F" w:rsidRPr="0016046D" w:rsidRDefault="007B1B7F" w:rsidP="00150B68">
            <w:pPr>
              <w:jc w:val="center"/>
              <w:rPr>
                <w:rFonts w:eastAsia="Calibri"/>
                <w:b/>
                <w:i/>
                <w:sz w:val="18"/>
                <w:szCs w:val="18"/>
              </w:rPr>
            </w:pPr>
            <w:r>
              <w:rPr>
                <w:rFonts w:eastAsia="Calibri"/>
                <w:b/>
                <w:i/>
                <w:sz w:val="18"/>
                <w:szCs w:val="18"/>
              </w:rPr>
              <w:t>136539,3</w:t>
            </w:r>
          </w:p>
        </w:tc>
        <w:tc>
          <w:tcPr>
            <w:tcW w:w="709" w:type="dxa"/>
            <w:shd w:val="clear" w:color="auto" w:fill="DDD9C3" w:themeFill="background2" w:themeFillShade="E6"/>
          </w:tcPr>
          <w:p w:rsidR="007B1B7F" w:rsidRPr="0016046D" w:rsidRDefault="00A32F50" w:rsidP="006B6B77">
            <w:pPr>
              <w:jc w:val="center"/>
              <w:rPr>
                <w:rFonts w:eastAsia="Calibri"/>
                <w:b/>
                <w:i/>
                <w:sz w:val="18"/>
                <w:szCs w:val="18"/>
              </w:rPr>
            </w:pPr>
            <w:r>
              <w:rPr>
                <w:rFonts w:eastAsia="Calibri"/>
                <w:b/>
                <w:i/>
                <w:sz w:val="18"/>
                <w:szCs w:val="18"/>
              </w:rPr>
              <w:t>102</w:t>
            </w:r>
          </w:p>
        </w:tc>
        <w:tc>
          <w:tcPr>
            <w:tcW w:w="1417" w:type="dxa"/>
          </w:tcPr>
          <w:p w:rsidR="007B1B7F" w:rsidRPr="0016046D" w:rsidRDefault="007B1B7F" w:rsidP="00150B68">
            <w:pPr>
              <w:jc w:val="center"/>
              <w:rPr>
                <w:rFonts w:eastAsia="Calibri"/>
                <w:b/>
                <w:i/>
                <w:sz w:val="18"/>
                <w:szCs w:val="18"/>
              </w:rPr>
            </w:pPr>
            <w:r w:rsidRPr="0016046D">
              <w:rPr>
                <w:rFonts w:eastAsia="Calibri"/>
                <w:b/>
                <w:i/>
                <w:sz w:val="18"/>
                <w:szCs w:val="18"/>
              </w:rPr>
              <w:t>140605,7</w:t>
            </w:r>
          </w:p>
        </w:tc>
      </w:tr>
      <w:tr w:rsidR="007B1B7F" w:rsidRPr="005C073F" w:rsidTr="008E1A2A">
        <w:tc>
          <w:tcPr>
            <w:tcW w:w="3544" w:type="dxa"/>
          </w:tcPr>
          <w:p w:rsidR="007B1B7F" w:rsidRPr="0016046D" w:rsidRDefault="007B1B7F" w:rsidP="00F443A7">
            <w:pPr>
              <w:rPr>
                <w:rFonts w:eastAsia="Calibri"/>
                <w:b/>
                <w:i/>
                <w:sz w:val="18"/>
                <w:szCs w:val="18"/>
              </w:rPr>
            </w:pPr>
            <w:r w:rsidRPr="0016046D">
              <w:rPr>
                <w:rFonts w:eastAsia="Calibri"/>
                <w:b/>
                <w:i/>
                <w:sz w:val="18"/>
                <w:szCs w:val="18"/>
              </w:rPr>
              <w:t>Налоги на товары (работы, услуги), реализуемые на территории Российской Федерации</w:t>
            </w:r>
          </w:p>
        </w:tc>
        <w:tc>
          <w:tcPr>
            <w:tcW w:w="1559" w:type="dxa"/>
          </w:tcPr>
          <w:p w:rsidR="007B1B7F" w:rsidRPr="0016046D" w:rsidRDefault="007B1B7F" w:rsidP="006B6B77">
            <w:pPr>
              <w:jc w:val="center"/>
              <w:rPr>
                <w:rFonts w:eastAsia="Calibri"/>
                <w:b/>
                <w:i/>
                <w:sz w:val="18"/>
                <w:szCs w:val="18"/>
              </w:rPr>
            </w:pPr>
            <w:r>
              <w:rPr>
                <w:rFonts w:eastAsia="Calibri"/>
                <w:b/>
                <w:i/>
                <w:sz w:val="18"/>
                <w:szCs w:val="18"/>
              </w:rPr>
              <w:t>11940,4</w:t>
            </w:r>
          </w:p>
        </w:tc>
        <w:tc>
          <w:tcPr>
            <w:tcW w:w="1276" w:type="dxa"/>
          </w:tcPr>
          <w:p w:rsidR="007B1B7F" w:rsidRPr="0016046D" w:rsidRDefault="00A32F50" w:rsidP="006B6B77">
            <w:pPr>
              <w:jc w:val="center"/>
              <w:rPr>
                <w:rFonts w:eastAsia="Calibri"/>
                <w:b/>
                <w:i/>
                <w:sz w:val="18"/>
                <w:szCs w:val="18"/>
              </w:rPr>
            </w:pPr>
            <w:r>
              <w:rPr>
                <w:rFonts w:eastAsia="Calibri"/>
                <w:b/>
                <w:i/>
                <w:sz w:val="18"/>
                <w:szCs w:val="18"/>
              </w:rPr>
              <w:t>11940,4</w:t>
            </w:r>
          </w:p>
        </w:tc>
        <w:tc>
          <w:tcPr>
            <w:tcW w:w="1134" w:type="dxa"/>
            <w:shd w:val="clear" w:color="auto" w:fill="DDD9C3" w:themeFill="background2" w:themeFillShade="E6"/>
          </w:tcPr>
          <w:p w:rsidR="007B1B7F" w:rsidRPr="0016046D" w:rsidRDefault="007B1B7F" w:rsidP="00150B68">
            <w:pPr>
              <w:jc w:val="center"/>
              <w:rPr>
                <w:rFonts w:eastAsia="Calibri"/>
                <w:b/>
                <w:i/>
                <w:sz w:val="18"/>
                <w:szCs w:val="18"/>
              </w:rPr>
            </w:pPr>
            <w:r>
              <w:rPr>
                <w:rFonts w:eastAsia="Calibri"/>
                <w:b/>
                <w:i/>
                <w:sz w:val="18"/>
                <w:szCs w:val="18"/>
              </w:rPr>
              <w:t>11899,6</w:t>
            </w:r>
          </w:p>
        </w:tc>
        <w:tc>
          <w:tcPr>
            <w:tcW w:w="709" w:type="dxa"/>
            <w:shd w:val="clear" w:color="auto" w:fill="DDD9C3" w:themeFill="background2" w:themeFillShade="E6"/>
          </w:tcPr>
          <w:p w:rsidR="007B1B7F" w:rsidRPr="0016046D" w:rsidRDefault="008E1A2A" w:rsidP="006B6B77">
            <w:pPr>
              <w:jc w:val="center"/>
              <w:rPr>
                <w:rFonts w:eastAsia="Calibri"/>
                <w:b/>
                <w:i/>
                <w:sz w:val="18"/>
                <w:szCs w:val="18"/>
              </w:rPr>
            </w:pPr>
            <w:r>
              <w:rPr>
                <w:rFonts w:eastAsia="Calibri"/>
                <w:b/>
                <w:i/>
                <w:sz w:val="18"/>
                <w:szCs w:val="18"/>
              </w:rPr>
              <w:t>99,7</w:t>
            </w:r>
          </w:p>
        </w:tc>
        <w:tc>
          <w:tcPr>
            <w:tcW w:w="1417" w:type="dxa"/>
          </w:tcPr>
          <w:p w:rsidR="007B1B7F" w:rsidRPr="0016046D" w:rsidRDefault="007B1B7F" w:rsidP="00150B68">
            <w:pPr>
              <w:jc w:val="center"/>
              <w:rPr>
                <w:rFonts w:eastAsia="Calibri"/>
                <w:b/>
                <w:i/>
                <w:sz w:val="18"/>
                <w:szCs w:val="18"/>
              </w:rPr>
            </w:pPr>
            <w:r w:rsidRPr="0016046D">
              <w:rPr>
                <w:rFonts w:eastAsia="Calibri"/>
                <w:b/>
                <w:i/>
                <w:sz w:val="18"/>
                <w:szCs w:val="18"/>
              </w:rPr>
              <w:t>17340,1</w:t>
            </w:r>
          </w:p>
        </w:tc>
      </w:tr>
      <w:tr w:rsidR="00A32F50" w:rsidRPr="005C073F" w:rsidTr="008E1A2A">
        <w:tc>
          <w:tcPr>
            <w:tcW w:w="3544" w:type="dxa"/>
          </w:tcPr>
          <w:p w:rsidR="00A32F50" w:rsidRPr="0016046D" w:rsidRDefault="00A32F50" w:rsidP="00B62A85">
            <w:pPr>
              <w:rPr>
                <w:rFonts w:eastAsia="Calibri"/>
                <w:b/>
                <w:i/>
                <w:sz w:val="18"/>
                <w:szCs w:val="18"/>
              </w:rPr>
            </w:pPr>
            <w:r w:rsidRPr="0016046D">
              <w:rPr>
                <w:rFonts w:eastAsia="Calibri"/>
                <w:b/>
                <w:i/>
                <w:sz w:val="18"/>
                <w:szCs w:val="18"/>
              </w:rPr>
              <w:t xml:space="preserve">Налоги на совокупный доход </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22060,2</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22060,2</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22339,0</w:t>
            </w:r>
          </w:p>
        </w:tc>
        <w:tc>
          <w:tcPr>
            <w:tcW w:w="709" w:type="dxa"/>
            <w:shd w:val="clear" w:color="auto" w:fill="DDD9C3" w:themeFill="background2" w:themeFillShade="E6"/>
          </w:tcPr>
          <w:p w:rsidR="00A32F50" w:rsidRPr="0016046D" w:rsidRDefault="008E1A2A" w:rsidP="006B6B77">
            <w:pPr>
              <w:jc w:val="center"/>
              <w:rPr>
                <w:rFonts w:eastAsia="Calibri"/>
                <w:b/>
                <w:i/>
                <w:sz w:val="18"/>
                <w:szCs w:val="18"/>
              </w:rPr>
            </w:pPr>
            <w:r>
              <w:rPr>
                <w:rFonts w:eastAsia="Calibri"/>
                <w:b/>
                <w:i/>
                <w:sz w:val="18"/>
                <w:szCs w:val="18"/>
              </w:rPr>
              <w:t>101,3</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23910,4</w:t>
            </w:r>
          </w:p>
        </w:tc>
      </w:tr>
      <w:tr w:rsidR="00A32F50" w:rsidRPr="005C073F" w:rsidTr="008E1A2A">
        <w:tc>
          <w:tcPr>
            <w:tcW w:w="3544" w:type="dxa"/>
          </w:tcPr>
          <w:p w:rsidR="00A32F50" w:rsidRPr="0016046D" w:rsidRDefault="00A32F50" w:rsidP="00F443A7">
            <w:pPr>
              <w:pStyle w:val="Default"/>
              <w:rPr>
                <w:b/>
                <w:i/>
                <w:sz w:val="18"/>
                <w:szCs w:val="18"/>
              </w:rPr>
            </w:pPr>
            <w:r w:rsidRPr="0016046D">
              <w:rPr>
                <w:b/>
                <w:i/>
                <w:sz w:val="18"/>
                <w:szCs w:val="18"/>
              </w:rPr>
              <w:t>Налоги на имущество в т</w:t>
            </w:r>
            <w:proofErr w:type="gramStart"/>
            <w:r w:rsidRPr="0016046D">
              <w:rPr>
                <w:b/>
                <w:i/>
                <w:sz w:val="18"/>
                <w:szCs w:val="18"/>
              </w:rPr>
              <w:t>.ч</w:t>
            </w:r>
            <w:proofErr w:type="gramEnd"/>
          </w:p>
        </w:tc>
        <w:tc>
          <w:tcPr>
            <w:tcW w:w="1559" w:type="dxa"/>
          </w:tcPr>
          <w:p w:rsidR="00A32F50" w:rsidRPr="0016046D" w:rsidRDefault="00A32F50" w:rsidP="006B6B77">
            <w:pPr>
              <w:jc w:val="center"/>
              <w:rPr>
                <w:rFonts w:eastAsia="Calibri"/>
                <w:b/>
                <w:i/>
                <w:sz w:val="18"/>
                <w:szCs w:val="18"/>
              </w:rPr>
            </w:pPr>
            <w:r>
              <w:rPr>
                <w:rFonts w:eastAsia="Calibri"/>
                <w:b/>
                <w:i/>
                <w:sz w:val="18"/>
                <w:szCs w:val="18"/>
              </w:rPr>
              <w:t>16549,0</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16549,0</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12229,7</w:t>
            </w:r>
          </w:p>
        </w:tc>
        <w:tc>
          <w:tcPr>
            <w:tcW w:w="709" w:type="dxa"/>
            <w:shd w:val="clear" w:color="auto" w:fill="DDD9C3" w:themeFill="background2" w:themeFillShade="E6"/>
          </w:tcPr>
          <w:p w:rsidR="00A32F50" w:rsidRPr="0016046D" w:rsidRDefault="008E1A2A" w:rsidP="006B6B77">
            <w:pPr>
              <w:jc w:val="center"/>
              <w:rPr>
                <w:rFonts w:eastAsia="Calibri"/>
                <w:b/>
                <w:i/>
                <w:sz w:val="18"/>
                <w:szCs w:val="18"/>
              </w:rPr>
            </w:pPr>
            <w:r>
              <w:rPr>
                <w:rFonts w:eastAsia="Calibri"/>
                <w:b/>
                <w:i/>
                <w:sz w:val="18"/>
                <w:szCs w:val="18"/>
              </w:rPr>
              <w:t>73,9</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16112,8</w:t>
            </w:r>
          </w:p>
        </w:tc>
      </w:tr>
      <w:tr w:rsidR="00A32F50" w:rsidRPr="005C073F" w:rsidTr="008E1A2A">
        <w:tc>
          <w:tcPr>
            <w:tcW w:w="3544" w:type="dxa"/>
          </w:tcPr>
          <w:p w:rsidR="00A32F50" w:rsidRPr="0016046D" w:rsidRDefault="00A32F50" w:rsidP="00F443A7">
            <w:pPr>
              <w:pStyle w:val="Default"/>
              <w:rPr>
                <w:rFonts w:eastAsia="Calibri"/>
                <w:sz w:val="18"/>
                <w:szCs w:val="18"/>
              </w:rPr>
            </w:pPr>
            <w:r w:rsidRPr="0016046D">
              <w:rPr>
                <w:sz w:val="18"/>
                <w:szCs w:val="18"/>
              </w:rPr>
              <w:t xml:space="preserve">- налог на имущество физических лиц </w:t>
            </w:r>
          </w:p>
        </w:tc>
        <w:tc>
          <w:tcPr>
            <w:tcW w:w="1559" w:type="dxa"/>
          </w:tcPr>
          <w:p w:rsidR="00A32F50" w:rsidRPr="0016046D" w:rsidRDefault="00A32F50" w:rsidP="006B6B77">
            <w:pPr>
              <w:jc w:val="center"/>
              <w:rPr>
                <w:rFonts w:eastAsia="Calibri"/>
                <w:sz w:val="18"/>
                <w:szCs w:val="18"/>
              </w:rPr>
            </w:pPr>
            <w:r>
              <w:rPr>
                <w:rFonts w:eastAsia="Calibri"/>
                <w:sz w:val="18"/>
                <w:szCs w:val="18"/>
              </w:rPr>
              <w:t>5200,0</w:t>
            </w:r>
          </w:p>
        </w:tc>
        <w:tc>
          <w:tcPr>
            <w:tcW w:w="1276" w:type="dxa"/>
          </w:tcPr>
          <w:p w:rsidR="00A32F50" w:rsidRPr="0016046D" w:rsidRDefault="00A32F50" w:rsidP="00150B68">
            <w:pPr>
              <w:jc w:val="center"/>
              <w:rPr>
                <w:rFonts w:eastAsia="Calibri"/>
                <w:sz w:val="18"/>
                <w:szCs w:val="18"/>
              </w:rPr>
            </w:pPr>
            <w:r>
              <w:rPr>
                <w:rFonts w:eastAsia="Calibri"/>
                <w:sz w:val="18"/>
                <w:szCs w:val="18"/>
              </w:rPr>
              <w:t>5200,0</w:t>
            </w:r>
          </w:p>
        </w:tc>
        <w:tc>
          <w:tcPr>
            <w:tcW w:w="1134" w:type="dxa"/>
            <w:shd w:val="clear" w:color="auto" w:fill="DDD9C3" w:themeFill="background2" w:themeFillShade="E6"/>
          </w:tcPr>
          <w:p w:rsidR="00A32F50" w:rsidRPr="0016046D" w:rsidRDefault="00A32F50" w:rsidP="00150B68">
            <w:pPr>
              <w:jc w:val="center"/>
              <w:rPr>
                <w:rFonts w:eastAsia="Calibri"/>
                <w:sz w:val="18"/>
                <w:szCs w:val="18"/>
              </w:rPr>
            </w:pPr>
            <w:r>
              <w:rPr>
                <w:rFonts w:eastAsia="Calibri"/>
                <w:sz w:val="18"/>
                <w:szCs w:val="18"/>
              </w:rPr>
              <w:t>781,4</w:t>
            </w:r>
          </w:p>
        </w:tc>
        <w:tc>
          <w:tcPr>
            <w:tcW w:w="709" w:type="dxa"/>
            <w:shd w:val="clear" w:color="auto" w:fill="DDD9C3" w:themeFill="background2" w:themeFillShade="E6"/>
          </w:tcPr>
          <w:p w:rsidR="00A32F50" w:rsidRPr="0016046D" w:rsidRDefault="008E1A2A" w:rsidP="008E1A2A">
            <w:pPr>
              <w:jc w:val="center"/>
              <w:rPr>
                <w:rFonts w:eastAsia="Calibri"/>
                <w:sz w:val="18"/>
                <w:szCs w:val="18"/>
              </w:rPr>
            </w:pPr>
            <w:r>
              <w:rPr>
                <w:rFonts w:eastAsia="Calibri"/>
                <w:sz w:val="18"/>
                <w:szCs w:val="18"/>
              </w:rPr>
              <w:t>15</w:t>
            </w:r>
          </w:p>
        </w:tc>
        <w:tc>
          <w:tcPr>
            <w:tcW w:w="1417" w:type="dxa"/>
          </w:tcPr>
          <w:p w:rsidR="00A32F50" w:rsidRPr="0016046D" w:rsidRDefault="00A32F50" w:rsidP="00150B68">
            <w:pPr>
              <w:jc w:val="center"/>
              <w:rPr>
                <w:rFonts w:eastAsia="Calibri"/>
                <w:sz w:val="18"/>
                <w:szCs w:val="18"/>
              </w:rPr>
            </w:pPr>
            <w:r w:rsidRPr="0016046D">
              <w:rPr>
                <w:rFonts w:eastAsia="Calibri"/>
                <w:sz w:val="18"/>
                <w:szCs w:val="18"/>
              </w:rPr>
              <w:t>3382,1</w:t>
            </w:r>
          </w:p>
        </w:tc>
      </w:tr>
      <w:tr w:rsidR="00A32F50" w:rsidRPr="005C073F" w:rsidTr="008E1A2A">
        <w:tc>
          <w:tcPr>
            <w:tcW w:w="3544" w:type="dxa"/>
          </w:tcPr>
          <w:p w:rsidR="00A32F50" w:rsidRPr="0016046D" w:rsidRDefault="00A32F50" w:rsidP="00F443A7">
            <w:pPr>
              <w:rPr>
                <w:rFonts w:eastAsia="Calibri"/>
                <w:sz w:val="18"/>
                <w:szCs w:val="18"/>
              </w:rPr>
            </w:pPr>
            <w:r w:rsidRPr="0016046D">
              <w:rPr>
                <w:rFonts w:eastAsia="Calibri"/>
                <w:sz w:val="18"/>
                <w:szCs w:val="18"/>
              </w:rPr>
              <w:t>- земельный налог</w:t>
            </w:r>
          </w:p>
        </w:tc>
        <w:tc>
          <w:tcPr>
            <w:tcW w:w="1559" w:type="dxa"/>
          </w:tcPr>
          <w:p w:rsidR="00A32F50" w:rsidRPr="0016046D" w:rsidRDefault="00A32F50" w:rsidP="006B6B77">
            <w:pPr>
              <w:jc w:val="center"/>
              <w:rPr>
                <w:rFonts w:eastAsia="Calibri"/>
                <w:sz w:val="18"/>
                <w:szCs w:val="18"/>
              </w:rPr>
            </w:pPr>
            <w:r>
              <w:rPr>
                <w:rFonts w:eastAsia="Calibri"/>
                <w:sz w:val="18"/>
                <w:szCs w:val="18"/>
              </w:rPr>
              <w:t>11349,0</w:t>
            </w:r>
          </w:p>
        </w:tc>
        <w:tc>
          <w:tcPr>
            <w:tcW w:w="1276" w:type="dxa"/>
          </w:tcPr>
          <w:p w:rsidR="00A32F50" w:rsidRPr="0016046D" w:rsidRDefault="00A32F50" w:rsidP="00150B68">
            <w:pPr>
              <w:jc w:val="center"/>
              <w:rPr>
                <w:rFonts w:eastAsia="Calibri"/>
                <w:sz w:val="18"/>
                <w:szCs w:val="18"/>
              </w:rPr>
            </w:pPr>
            <w:r>
              <w:rPr>
                <w:rFonts w:eastAsia="Calibri"/>
                <w:sz w:val="18"/>
                <w:szCs w:val="18"/>
              </w:rPr>
              <w:t>11349,0</w:t>
            </w:r>
          </w:p>
        </w:tc>
        <w:tc>
          <w:tcPr>
            <w:tcW w:w="1134" w:type="dxa"/>
            <w:shd w:val="clear" w:color="auto" w:fill="DDD9C3" w:themeFill="background2" w:themeFillShade="E6"/>
          </w:tcPr>
          <w:p w:rsidR="00A32F50" w:rsidRPr="0016046D" w:rsidRDefault="00A32F50" w:rsidP="00150B68">
            <w:pPr>
              <w:jc w:val="center"/>
              <w:rPr>
                <w:rFonts w:eastAsia="Calibri"/>
                <w:sz w:val="18"/>
                <w:szCs w:val="18"/>
              </w:rPr>
            </w:pPr>
            <w:r>
              <w:rPr>
                <w:rFonts w:eastAsia="Calibri"/>
                <w:sz w:val="18"/>
                <w:szCs w:val="18"/>
              </w:rPr>
              <w:t>11448,3</w:t>
            </w:r>
          </w:p>
        </w:tc>
        <w:tc>
          <w:tcPr>
            <w:tcW w:w="709" w:type="dxa"/>
            <w:shd w:val="clear" w:color="auto" w:fill="DDD9C3" w:themeFill="background2" w:themeFillShade="E6"/>
          </w:tcPr>
          <w:p w:rsidR="00A32F50" w:rsidRPr="0016046D" w:rsidRDefault="008E1A2A" w:rsidP="006B6B77">
            <w:pPr>
              <w:jc w:val="center"/>
              <w:rPr>
                <w:rFonts w:eastAsia="Calibri"/>
                <w:sz w:val="18"/>
                <w:szCs w:val="18"/>
              </w:rPr>
            </w:pPr>
            <w:r>
              <w:rPr>
                <w:rFonts w:eastAsia="Calibri"/>
                <w:sz w:val="18"/>
                <w:szCs w:val="18"/>
              </w:rPr>
              <w:t>100,9</w:t>
            </w:r>
          </w:p>
        </w:tc>
        <w:tc>
          <w:tcPr>
            <w:tcW w:w="1417" w:type="dxa"/>
          </w:tcPr>
          <w:p w:rsidR="00A32F50" w:rsidRPr="0016046D" w:rsidRDefault="00A32F50" w:rsidP="00150B68">
            <w:pPr>
              <w:jc w:val="center"/>
              <w:rPr>
                <w:rFonts w:eastAsia="Calibri"/>
                <w:sz w:val="18"/>
                <w:szCs w:val="18"/>
              </w:rPr>
            </w:pPr>
            <w:r w:rsidRPr="0016046D">
              <w:rPr>
                <w:rFonts w:eastAsia="Calibri"/>
                <w:sz w:val="18"/>
                <w:szCs w:val="18"/>
              </w:rPr>
              <w:t>12730,7</w:t>
            </w:r>
          </w:p>
        </w:tc>
      </w:tr>
      <w:tr w:rsidR="00A32F50" w:rsidRPr="005C073F" w:rsidTr="008E1A2A">
        <w:tc>
          <w:tcPr>
            <w:tcW w:w="3544" w:type="dxa"/>
          </w:tcPr>
          <w:p w:rsidR="00A32F50" w:rsidRPr="0016046D" w:rsidRDefault="00A32F50" w:rsidP="00F443A7">
            <w:pPr>
              <w:rPr>
                <w:rFonts w:eastAsia="Calibri"/>
                <w:b/>
                <w:sz w:val="18"/>
                <w:szCs w:val="18"/>
              </w:rPr>
            </w:pPr>
            <w:r w:rsidRPr="0016046D">
              <w:rPr>
                <w:rFonts w:eastAsia="Calibri"/>
                <w:b/>
                <w:sz w:val="18"/>
                <w:szCs w:val="18"/>
              </w:rPr>
              <w:t>Государственная пошлина</w:t>
            </w:r>
          </w:p>
        </w:tc>
        <w:tc>
          <w:tcPr>
            <w:tcW w:w="1559" w:type="dxa"/>
          </w:tcPr>
          <w:p w:rsidR="00A32F50" w:rsidRPr="0016046D" w:rsidRDefault="00A32F50" w:rsidP="006B6B77">
            <w:pPr>
              <w:jc w:val="center"/>
              <w:rPr>
                <w:rFonts w:eastAsia="Calibri"/>
                <w:b/>
                <w:sz w:val="18"/>
                <w:szCs w:val="18"/>
              </w:rPr>
            </w:pPr>
            <w:r>
              <w:rPr>
                <w:rFonts w:eastAsia="Calibri"/>
                <w:b/>
                <w:sz w:val="18"/>
                <w:szCs w:val="18"/>
              </w:rPr>
              <w:t>6790,0</w:t>
            </w:r>
          </w:p>
        </w:tc>
        <w:tc>
          <w:tcPr>
            <w:tcW w:w="1276" w:type="dxa"/>
          </w:tcPr>
          <w:p w:rsidR="00A32F50" w:rsidRPr="0016046D" w:rsidRDefault="00A32F50" w:rsidP="00150B68">
            <w:pPr>
              <w:jc w:val="center"/>
              <w:rPr>
                <w:rFonts w:eastAsia="Calibri"/>
                <w:b/>
                <w:sz w:val="18"/>
                <w:szCs w:val="18"/>
              </w:rPr>
            </w:pPr>
            <w:r>
              <w:rPr>
                <w:rFonts w:eastAsia="Calibri"/>
                <w:b/>
                <w:sz w:val="18"/>
                <w:szCs w:val="18"/>
              </w:rPr>
              <w:t>6790,0</w:t>
            </w:r>
          </w:p>
        </w:tc>
        <w:tc>
          <w:tcPr>
            <w:tcW w:w="1134" w:type="dxa"/>
            <w:shd w:val="clear" w:color="auto" w:fill="DDD9C3" w:themeFill="background2" w:themeFillShade="E6"/>
          </w:tcPr>
          <w:p w:rsidR="00A32F50" w:rsidRPr="0016046D" w:rsidRDefault="00A32F50" w:rsidP="00150B68">
            <w:pPr>
              <w:jc w:val="center"/>
              <w:rPr>
                <w:rFonts w:eastAsia="Calibri"/>
                <w:b/>
                <w:sz w:val="18"/>
                <w:szCs w:val="18"/>
              </w:rPr>
            </w:pPr>
            <w:r>
              <w:rPr>
                <w:rFonts w:eastAsia="Calibri"/>
                <w:b/>
                <w:sz w:val="18"/>
                <w:szCs w:val="18"/>
              </w:rPr>
              <w:t>6837,3</w:t>
            </w:r>
          </w:p>
        </w:tc>
        <w:tc>
          <w:tcPr>
            <w:tcW w:w="709" w:type="dxa"/>
            <w:shd w:val="clear" w:color="auto" w:fill="DDD9C3" w:themeFill="background2" w:themeFillShade="E6"/>
          </w:tcPr>
          <w:p w:rsidR="00A32F50" w:rsidRPr="0016046D" w:rsidRDefault="008E1A2A" w:rsidP="006B6B77">
            <w:pPr>
              <w:jc w:val="center"/>
              <w:rPr>
                <w:rFonts w:eastAsia="Calibri"/>
                <w:b/>
                <w:sz w:val="18"/>
                <w:szCs w:val="18"/>
              </w:rPr>
            </w:pPr>
            <w:r>
              <w:rPr>
                <w:rFonts w:eastAsia="Calibri"/>
                <w:b/>
                <w:sz w:val="18"/>
                <w:szCs w:val="18"/>
              </w:rPr>
              <w:t>100,7</w:t>
            </w:r>
          </w:p>
        </w:tc>
        <w:tc>
          <w:tcPr>
            <w:tcW w:w="1417" w:type="dxa"/>
          </w:tcPr>
          <w:p w:rsidR="00A32F50" w:rsidRPr="0016046D" w:rsidRDefault="00A32F50" w:rsidP="00150B68">
            <w:pPr>
              <w:jc w:val="center"/>
              <w:rPr>
                <w:rFonts w:eastAsia="Calibri"/>
                <w:b/>
                <w:sz w:val="18"/>
                <w:szCs w:val="18"/>
              </w:rPr>
            </w:pPr>
            <w:r w:rsidRPr="0016046D">
              <w:rPr>
                <w:rFonts w:eastAsia="Calibri"/>
                <w:b/>
                <w:sz w:val="18"/>
                <w:szCs w:val="18"/>
              </w:rPr>
              <w:t>7121,5</w:t>
            </w:r>
          </w:p>
        </w:tc>
      </w:tr>
      <w:tr w:rsidR="00A32F50" w:rsidRPr="005C073F" w:rsidTr="008E1A2A">
        <w:tc>
          <w:tcPr>
            <w:tcW w:w="3544" w:type="dxa"/>
          </w:tcPr>
          <w:p w:rsidR="00A32F50" w:rsidRPr="0016046D" w:rsidRDefault="00A32F50" w:rsidP="00F443A7">
            <w:pPr>
              <w:rPr>
                <w:rFonts w:eastAsia="Calibri"/>
                <w:b/>
                <w:sz w:val="18"/>
                <w:szCs w:val="18"/>
              </w:rPr>
            </w:pPr>
            <w:r w:rsidRPr="00DC3782">
              <w:rPr>
                <w:rFonts w:eastAsia="Calibri"/>
                <w:b/>
                <w:sz w:val="18"/>
                <w:szCs w:val="18"/>
              </w:rPr>
              <w:t>Задолженность и перерасчеты по отмененным налогам, сборам и иным обязательным платежам</w:t>
            </w:r>
          </w:p>
        </w:tc>
        <w:tc>
          <w:tcPr>
            <w:tcW w:w="1559" w:type="dxa"/>
          </w:tcPr>
          <w:p w:rsidR="00A32F50" w:rsidRPr="0016046D" w:rsidRDefault="00A32F50" w:rsidP="006B6B77">
            <w:pPr>
              <w:jc w:val="center"/>
              <w:rPr>
                <w:rFonts w:eastAsia="Calibri"/>
                <w:b/>
                <w:sz w:val="18"/>
                <w:szCs w:val="18"/>
              </w:rPr>
            </w:pPr>
          </w:p>
        </w:tc>
        <w:tc>
          <w:tcPr>
            <w:tcW w:w="1276" w:type="dxa"/>
          </w:tcPr>
          <w:p w:rsidR="00A32F50" w:rsidRPr="0016046D" w:rsidRDefault="00A32F50" w:rsidP="00150B68">
            <w:pPr>
              <w:jc w:val="center"/>
              <w:rPr>
                <w:rFonts w:eastAsia="Calibri"/>
                <w:b/>
                <w:sz w:val="18"/>
                <w:szCs w:val="18"/>
              </w:rPr>
            </w:pPr>
          </w:p>
        </w:tc>
        <w:tc>
          <w:tcPr>
            <w:tcW w:w="1134" w:type="dxa"/>
            <w:shd w:val="clear" w:color="auto" w:fill="DDD9C3" w:themeFill="background2" w:themeFillShade="E6"/>
          </w:tcPr>
          <w:p w:rsidR="00A32F50" w:rsidRPr="0016046D" w:rsidRDefault="00A32F50" w:rsidP="00150B68">
            <w:pPr>
              <w:jc w:val="center"/>
              <w:rPr>
                <w:rFonts w:eastAsia="Calibri"/>
                <w:b/>
                <w:sz w:val="18"/>
                <w:szCs w:val="18"/>
              </w:rPr>
            </w:pPr>
          </w:p>
        </w:tc>
        <w:tc>
          <w:tcPr>
            <w:tcW w:w="709" w:type="dxa"/>
            <w:shd w:val="clear" w:color="auto" w:fill="DDD9C3" w:themeFill="background2" w:themeFillShade="E6"/>
          </w:tcPr>
          <w:p w:rsidR="00A32F50" w:rsidRPr="0016046D" w:rsidRDefault="00A32F50" w:rsidP="006B6B77">
            <w:pPr>
              <w:jc w:val="center"/>
              <w:rPr>
                <w:rFonts w:eastAsia="Calibri"/>
                <w:b/>
                <w:sz w:val="18"/>
                <w:szCs w:val="18"/>
              </w:rPr>
            </w:pPr>
          </w:p>
        </w:tc>
        <w:tc>
          <w:tcPr>
            <w:tcW w:w="1417" w:type="dxa"/>
          </w:tcPr>
          <w:p w:rsidR="00A32F50" w:rsidRPr="0016046D" w:rsidRDefault="00A32F50" w:rsidP="00150B68">
            <w:pPr>
              <w:jc w:val="center"/>
              <w:rPr>
                <w:rFonts w:eastAsia="Calibri"/>
                <w:b/>
                <w:sz w:val="18"/>
                <w:szCs w:val="18"/>
              </w:rPr>
            </w:pPr>
            <w:r>
              <w:rPr>
                <w:rFonts w:eastAsia="Calibri"/>
                <w:b/>
                <w:sz w:val="18"/>
                <w:szCs w:val="18"/>
              </w:rPr>
              <w:t>0,1</w:t>
            </w:r>
          </w:p>
        </w:tc>
      </w:tr>
      <w:tr w:rsidR="00A32F50" w:rsidRPr="005C073F" w:rsidTr="008E1A2A">
        <w:trPr>
          <w:trHeight w:val="268"/>
        </w:trPr>
        <w:tc>
          <w:tcPr>
            <w:tcW w:w="3544" w:type="dxa"/>
            <w:shd w:val="clear" w:color="auto" w:fill="EEECE1" w:themeFill="background2"/>
          </w:tcPr>
          <w:p w:rsidR="00A32F50" w:rsidRPr="0016046D" w:rsidRDefault="00A32F50" w:rsidP="00AD3B85">
            <w:pPr>
              <w:jc w:val="center"/>
              <w:rPr>
                <w:rFonts w:eastAsia="Calibri"/>
                <w:b/>
                <w:sz w:val="18"/>
                <w:szCs w:val="18"/>
              </w:rPr>
            </w:pPr>
            <w:r w:rsidRPr="0016046D">
              <w:rPr>
                <w:rFonts w:eastAsia="Calibri"/>
                <w:b/>
                <w:sz w:val="18"/>
                <w:szCs w:val="18"/>
              </w:rPr>
              <w:t>Неналоговые доходы</w:t>
            </w:r>
          </w:p>
        </w:tc>
        <w:tc>
          <w:tcPr>
            <w:tcW w:w="1559"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14723,3</w:t>
            </w:r>
          </w:p>
        </w:tc>
        <w:tc>
          <w:tcPr>
            <w:tcW w:w="1276" w:type="dxa"/>
            <w:shd w:val="clear" w:color="auto" w:fill="EEECE1" w:themeFill="background2"/>
          </w:tcPr>
          <w:p w:rsidR="00A32F50" w:rsidRPr="0016046D" w:rsidRDefault="00A32F50" w:rsidP="00150B68">
            <w:pPr>
              <w:jc w:val="center"/>
              <w:rPr>
                <w:rFonts w:eastAsia="Calibri"/>
                <w:b/>
                <w:sz w:val="18"/>
                <w:szCs w:val="18"/>
              </w:rPr>
            </w:pPr>
            <w:r>
              <w:rPr>
                <w:rFonts w:eastAsia="Calibri"/>
                <w:b/>
                <w:sz w:val="18"/>
                <w:szCs w:val="18"/>
              </w:rPr>
              <w:t>14723,3</w:t>
            </w:r>
          </w:p>
        </w:tc>
        <w:tc>
          <w:tcPr>
            <w:tcW w:w="1134" w:type="dxa"/>
            <w:shd w:val="clear" w:color="auto" w:fill="DDD9C3" w:themeFill="background2" w:themeFillShade="E6"/>
          </w:tcPr>
          <w:p w:rsidR="00A32F50" w:rsidRPr="0016046D" w:rsidRDefault="008E1A2A" w:rsidP="00150B68">
            <w:pPr>
              <w:jc w:val="center"/>
              <w:rPr>
                <w:rFonts w:eastAsia="Calibri"/>
                <w:b/>
                <w:sz w:val="18"/>
                <w:szCs w:val="18"/>
              </w:rPr>
            </w:pPr>
            <w:r>
              <w:rPr>
                <w:rFonts w:eastAsia="Calibri"/>
                <w:b/>
                <w:sz w:val="18"/>
                <w:szCs w:val="18"/>
              </w:rPr>
              <w:t>14918,4</w:t>
            </w:r>
          </w:p>
        </w:tc>
        <w:tc>
          <w:tcPr>
            <w:tcW w:w="709" w:type="dxa"/>
            <w:shd w:val="clear" w:color="auto" w:fill="DDD9C3" w:themeFill="background2" w:themeFillShade="E6"/>
          </w:tcPr>
          <w:p w:rsidR="00A32F50" w:rsidRPr="0016046D" w:rsidRDefault="008E1A2A" w:rsidP="006B6B77">
            <w:pPr>
              <w:jc w:val="center"/>
              <w:rPr>
                <w:rFonts w:eastAsia="Calibri"/>
                <w:b/>
                <w:sz w:val="18"/>
                <w:szCs w:val="18"/>
              </w:rPr>
            </w:pPr>
            <w:r>
              <w:rPr>
                <w:rFonts w:eastAsia="Calibri"/>
                <w:b/>
                <w:sz w:val="18"/>
                <w:szCs w:val="18"/>
              </w:rPr>
              <w:t>101,3</w:t>
            </w:r>
          </w:p>
        </w:tc>
        <w:tc>
          <w:tcPr>
            <w:tcW w:w="1417" w:type="dxa"/>
            <w:shd w:val="clear" w:color="auto" w:fill="EEECE1" w:themeFill="background2"/>
          </w:tcPr>
          <w:p w:rsidR="00A32F50" w:rsidRPr="0016046D" w:rsidRDefault="00A32F50" w:rsidP="00150B68">
            <w:pPr>
              <w:jc w:val="center"/>
              <w:rPr>
                <w:rFonts w:eastAsia="Calibri"/>
                <w:b/>
                <w:sz w:val="18"/>
                <w:szCs w:val="18"/>
              </w:rPr>
            </w:pPr>
            <w:r>
              <w:rPr>
                <w:rFonts w:eastAsia="Calibri"/>
                <w:b/>
                <w:sz w:val="18"/>
                <w:szCs w:val="18"/>
              </w:rPr>
              <w:t>14661,7</w:t>
            </w:r>
          </w:p>
        </w:tc>
      </w:tr>
      <w:tr w:rsidR="00A32F50" w:rsidRPr="005C073F" w:rsidTr="008E1A2A">
        <w:tc>
          <w:tcPr>
            <w:tcW w:w="3544" w:type="dxa"/>
          </w:tcPr>
          <w:p w:rsidR="00A32F50" w:rsidRPr="0016046D" w:rsidRDefault="00A32F50" w:rsidP="00F443A7">
            <w:pPr>
              <w:pStyle w:val="Default"/>
              <w:rPr>
                <w:rFonts w:eastAsia="Calibri"/>
                <w:b/>
                <w:i/>
                <w:sz w:val="18"/>
                <w:szCs w:val="18"/>
              </w:rPr>
            </w:pPr>
            <w:r w:rsidRPr="0016046D">
              <w:rPr>
                <w:b/>
                <w:i/>
                <w:sz w:val="18"/>
                <w:szCs w:val="18"/>
              </w:rPr>
              <w:t>Доходы от использования имущества, находящегося в государственной и муниципальной собственности  в т</w:t>
            </w:r>
            <w:proofErr w:type="gramStart"/>
            <w:r w:rsidRPr="0016046D">
              <w:rPr>
                <w:b/>
                <w:i/>
                <w:sz w:val="18"/>
                <w:szCs w:val="18"/>
              </w:rPr>
              <w:t>.ч</w:t>
            </w:r>
            <w:proofErr w:type="gramEnd"/>
          </w:p>
        </w:tc>
        <w:tc>
          <w:tcPr>
            <w:tcW w:w="1559" w:type="dxa"/>
          </w:tcPr>
          <w:p w:rsidR="00A32F50" w:rsidRPr="0016046D" w:rsidRDefault="00A32F50" w:rsidP="006B6B77">
            <w:pPr>
              <w:jc w:val="center"/>
              <w:rPr>
                <w:rFonts w:eastAsia="Calibri"/>
                <w:b/>
                <w:i/>
                <w:sz w:val="18"/>
                <w:szCs w:val="18"/>
              </w:rPr>
            </w:pPr>
            <w:r>
              <w:rPr>
                <w:rFonts w:eastAsia="Calibri"/>
                <w:b/>
                <w:i/>
                <w:sz w:val="18"/>
                <w:szCs w:val="18"/>
              </w:rPr>
              <w:t>8528,0</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8528,0</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8730,1</w:t>
            </w:r>
          </w:p>
        </w:tc>
        <w:tc>
          <w:tcPr>
            <w:tcW w:w="709" w:type="dxa"/>
            <w:shd w:val="clear" w:color="auto" w:fill="DDD9C3" w:themeFill="background2" w:themeFillShade="E6"/>
          </w:tcPr>
          <w:p w:rsidR="00A32F50" w:rsidRPr="0016046D" w:rsidRDefault="008E1A2A" w:rsidP="006B6B77">
            <w:pPr>
              <w:jc w:val="center"/>
              <w:rPr>
                <w:rFonts w:eastAsia="Calibri"/>
                <w:b/>
                <w:i/>
                <w:sz w:val="18"/>
                <w:szCs w:val="18"/>
              </w:rPr>
            </w:pPr>
            <w:r>
              <w:rPr>
                <w:rFonts w:eastAsia="Calibri"/>
                <w:b/>
                <w:i/>
                <w:sz w:val="18"/>
                <w:szCs w:val="18"/>
              </w:rPr>
              <w:t>102,4</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7317,3</w:t>
            </w:r>
          </w:p>
        </w:tc>
      </w:tr>
      <w:tr w:rsidR="00A32F50" w:rsidRPr="005C073F" w:rsidTr="008E1A2A">
        <w:tc>
          <w:tcPr>
            <w:tcW w:w="3544" w:type="dxa"/>
            <w:shd w:val="clear" w:color="auto" w:fill="EEECE1" w:themeFill="background2"/>
          </w:tcPr>
          <w:p w:rsidR="00A32F50" w:rsidRPr="0016046D" w:rsidRDefault="00A32F50" w:rsidP="007B1B7F">
            <w:pPr>
              <w:pStyle w:val="Default"/>
              <w:jc w:val="center"/>
              <w:rPr>
                <w:b/>
                <w:i/>
                <w:sz w:val="18"/>
                <w:szCs w:val="18"/>
              </w:rPr>
            </w:pPr>
            <w:r>
              <w:rPr>
                <w:b/>
                <w:i/>
                <w:sz w:val="18"/>
                <w:szCs w:val="18"/>
              </w:rPr>
              <w:lastRenderedPageBreak/>
              <w:t>1</w:t>
            </w:r>
          </w:p>
        </w:tc>
        <w:tc>
          <w:tcPr>
            <w:tcW w:w="1559" w:type="dxa"/>
            <w:shd w:val="clear" w:color="auto" w:fill="EEECE1" w:themeFill="background2"/>
          </w:tcPr>
          <w:p w:rsidR="00A32F50" w:rsidRDefault="00A32F50" w:rsidP="007B1B7F">
            <w:pPr>
              <w:jc w:val="center"/>
              <w:rPr>
                <w:rFonts w:eastAsia="Calibri"/>
                <w:b/>
                <w:i/>
                <w:sz w:val="18"/>
                <w:szCs w:val="18"/>
              </w:rPr>
            </w:pPr>
            <w:r>
              <w:rPr>
                <w:rFonts w:eastAsia="Calibri"/>
                <w:b/>
                <w:i/>
                <w:sz w:val="18"/>
                <w:szCs w:val="18"/>
              </w:rPr>
              <w:t>2</w:t>
            </w:r>
          </w:p>
        </w:tc>
        <w:tc>
          <w:tcPr>
            <w:tcW w:w="1276" w:type="dxa"/>
            <w:shd w:val="clear" w:color="auto" w:fill="EEECE1" w:themeFill="background2"/>
          </w:tcPr>
          <w:p w:rsidR="00A32F50" w:rsidRPr="0016046D" w:rsidRDefault="00A32F50" w:rsidP="007B1B7F">
            <w:pPr>
              <w:jc w:val="center"/>
              <w:rPr>
                <w:rFonts w:eastAsia="Calibri"/>
                <w:b/>
                <w:i/>
                <w:sz w:val="18"/>
                <w:szCs w:val="18"/>
              </w:rPr>
            </w:pPr>
            <w:r>
              <w:rPr>
                <w:rFonts w:eastAsia="Calibri"/>
                <w:b/>
                <w:i/>
                <w:sz w:val="18"/>
                <w:szCs w:val="18"/>
              </w:rPr>
              <w:t>3</w:t>
            </w:r>
          </w:p>
        </w:tc>
        <w:tc>
          <w:tcPr>
            <w:tcW w:w="1134" w:type="dxa"/>
            <w:shd w:val="clear" w:color="auto" w:fill="EEECE1" w:themeFill="background2"/>
          </w:tcPr>
          <w:p w:rsidR="00A32F50" w:rsidRDefault="00A32F50" w:rsidP="007B1B7F">
            <w:pPr>
              <w:jc w:val="center"/>
              <w:rPr>
                <w:rFonts w:eastAsia="Calibri"/>
                <w:b/>
                <w:i/>
                <w:sz w:val="18"/>
                <w:szCs w:val="18"/>
              </w:rPr>
            </w:pPr>
            <w:r>
              <w:rPr>
                <w:rFonts w:eastAsia="Calibri"/>
                <w:b/>
                <w:i/>
                <w:sz w:val="18"/>
                <w:szCs w:val="18"/>
              </w:rPr>
              <w:t>4</w:t>
            </w:r>
          </w:p>
        </w:tc>
        <w:tc>
          <w:tcPr>
            <w:tcW w:w="709" w:type="dxa"/>
            <w:shd w:val="clear" w:color="auto" w:fill="EEECE1" w:themeFill="background2"/>
          </w:tcPr>
          <w:p w:rsidR="00A32F50" w:rsidRPr="0016046D" w:rsidRDefault="00A32F50" w:rsidP="007B1B7F">
            <w:pPr>
              <w:jc w:val="center"/>
              <w:rPr>
                <w:rFonts w:eastAsia="Calibri"/>
                <w:b/>
                <w:i/>
                <w:sz w:val="18"/>
                <w:szCs w:val="18"/>
              </w:rPr>
            </w:pPr>
            <w:r>
              <w:rPr>
                <w:rFonts w:eastAsia="Calibri"/>
                <w:b/>
                <w:i/>
                <w:sz w:val="18"/>
                <w:szCs w:val="18"/>
              </w:rPr>
              <w:t>5</w:t>
            </w:r>
          </w:p>
        </w:tc>
        <w:tc>
          <w:tcPr>
            <w:tcW w:w="1417" w:type="dxa"/>
            <w:shd w:val="clear" w:color="auto" w:fill="EEECE1" w:themeFill="background2"/>
          </w:tcPr>
          <w:p w:rsidR="00A32F50" w:rsidRPr="0016046D" w:rsidRDefault="00A32F50" w:rsidP="007B1B7F">
            <w:pPr>
              <w:jc w:val="center"/>
              <w:rPr>
                <w:rFonts w:eastAsia="Calibri"/>
                <w:b/>
                <w:i/>
                <w:sz w:val="18"/>
                <w:szCs w:val="18"/>
              </w:rPr>
            </w:pPr>
            <w:r>
              <w:rPr>
                <w:rFonts w:eastAsia="Calibri"/>
                <w:b/>
                <w:i/>
                <w:sz w:val="18"/>
                <w:szCs w:val="18"/>
              </w:rPr>
              <w:t>6</w:t>
            </w:r>
          </w:p>
        </w:tc>
      </w:tr>
      <w:tr w:rsidR="00A32F50" w:rsidRPr="005C073F" w:rsidTr="008E1A2A">
        <w:tc>
          <w:tcPr>
            <w:tcW w:w="3544" w:type="dxa"/>
          </w:tcPr>
          <w:p w:rsidR="00A32F50" w:rsidRPr="0016046D" w:rsidRDefault="00A32F50" w:rsidP="001123E6">
            <w:pPr>
              <w:rPr>
                <w:sz w:val="18"/>
                <w:szCs w:val="18"/>
              </w:rPr>
            </w:pPr>
            <w:r w:rsidRPr="0016046D">
              <w:rPr>
                <w:iCs/>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16046D">
              <w:rPr>
                <w:iCs/>
                <w:sz w:val="18"/>
                <w:szCs w:val="18"/>
              </w:rPr>
              <w:t>разграничена и которые расположены</w:t>
            </w:r>
            <w:proofErr w:type="gramEnd"/>
            <w:r w:rsidRPr="0016046D">
              <w:rPr>
                <w:iCs/>
                <w:sz w:val="18"/>
                <w:szCs w:val="18"/>
              </w:rPr>
              <w:t xml:space="preserve"> в границах городских округов, а также средства от продажи права на заключение договоров аренды указанных земельных участков </w:t>
            </w:r>
          </w:p>
        </w:tc>
        <w:tc>
          <w:tcPr>
            <w:tcW w:w="1559" w:type="dxa"/>
          </w:tcPr>
          <w:p w:rsidR="00A32F50" w:rsidRPr="0016046D" w:rsidRDefault="00A32F50" w:rsidP="006B6B77">
            <w:pPr>
              <w:jc w:val="center"/>
              <w:rPr>
                <w:rFonts w:eastAsia="Calibri"/>
                <w:sz w:val="18"/>
                <w:szCs w:val="18"/>
              </w:rPr>
            </w:pPr>
            <w:r>
              <w:rPr>
                <w:rFonts w:eastAsia="Calibri"/>
                <w:sz w:val="18"/>
                <w:szCs w:val="18"/>
              </w:rPr>
              <w:t>5084,0</w:t>
            </w:r>
          </w:p>
        </w:tc>
        <w:tc>
          <w:tcPr>
            <w:tcW w:w="1276" w:type="dxa"/>
          </w:tcPr>
          <w:p w:rsidR="00A32F50" w:rsidRPr="0016046D" w:rsidRDefault="00A32F50" w:rsidP="00150B68">
            <w:pPr>
              <w:jc w:val="center"/>
              <w:rPr>
                <w:rFonts w:eastAsia="Calibri"/>
                <w:sz w:val="18"/>
                <w:szCs w:val="18"/>
              </w:rPr>
            </w:pPr>
            <w:r>
              <w:rPr>
                <w:rFonts w:eastAsia="Calibri"/>
                <w:sz w:val="18"/>
                <w:szCs w:val="18"/>
              </w:rPr>
              <w:t>5084,0</w:t>
            </w:r>
          </w:p>
        </w:tc>
        <w:tc>
          <w:tcPr>
            <w:tcW w:w="1134" w:type="dxa"/>
            <w:shd w:val="clear" w:color="auto" w:fill="DDD9C3" w:themeFill="background2" w:themeFillShade="E6"/>
          </w:tcPr>
          <w:p w:rsidR="00A32F50" w:rsidRPr="0016046D" w:rsidRDefault="00A32F50" w:rsidP="00150B68">
            <w:pPr>
              <w:jc w:val="center"/>
              <w:rPr>
                <w:rFonts w:eastAsia="Calibri"/>
                <w:sz w:val="18"/>
                <w:szCs w:val="18"/>
              </w:rPr>
            </w:pPr>
            <w:r>
              <w:rPr>
                <w:rFonts w:eastAsia="Calibri"/>
                <w:sz w:val="18"/>
                <w:szCs w:val="18"/>
              </w:rPr>
              <w:t>5264,0</w:t>
            </w:r>
          </w:p>
        </w:tc>
        <w:tc>
          <w:tcPr>
            <w:tcW w:w="709" w:type="dxa"/>
            <w:shd w:val="clear" w:color="auto" w:fill="DDD9C3" w:themeFill="background2" w:themeFillShade="E6"/>
          </w:tcPr>
          <w:p w:rsidR="00A32F50" w:rsidRPr="0016046D" w:rsidRDefault="008E1A2A" w:rsidP="006B6B77">
            <w:pPr>
              <w:jc w:val="center"/>
              <w:rPr>
                <w:rFonts w:eastAsia="Calibri"/>
                <w:sz w:val="18"/>
                <w:szCs w:val="18"/>
              </w:rPr>
            </w:pPr>
            <w:r>
              <w:rPr>
                <w:rFonts w:eastAsia="Calibri"/>
                <w:sz w:val="18"/>
                <w:szCs w:val="18"/>
              </w:rPr>
              <w:t>103,5</w:t>
            </w:r>
          </w:p>
        </w:tc>
        <w:tc>
          <w:tcPr>
            <w:tcW w:w="1417" w:type="dxa"/>
          </w:tcPr>
          <w:p w:rsidR="00A32F50" w:rsidRPr="0016046D" w:rsidRDefault="00A32F50" w:rsidP="00150B68">
            <w:pPr>
              <w:jc w:val="center"/>
              <w:rPr>
                <w:rFonts w:eastAsia="Calibri"/>
                <w:sz w:val="18"/>
                <w:szCs w:val="18"/>
              </w:rPr>
            </w:pPr>
            <w:r w:rsidRPr="0016046D">
              <w:rPr>
                <w:rFonts w:eastAsia="Calibri"/>
                <w:sz w:val="18"/>
                <w:szCs w:val="18"/>
              </w:rPr>
              <w:t>3162,2</w:t>
            </w:r>
          </w:p>
        </w:tc>
      </w:tr>
      <w:tr w:rsidR="00A32F50" w:rsidRPr="005C073F" w:rsidTr="008E1A2A">
        <w:trPr>
          <w:trHeight w:val="1270"/>
        </w:trPr>
        <w:tc>
          <w:tcPr>
            <w:tcW w:w="3544" w:type="dxa"/>
          </w:tcPr>
          <w:p w:rsidR="00A32F50" w:rsidRPr="0016046D" w:rsidRDefault="00A32F50" w:rsidP="006B6B77">
            <w:pPr>
              <w:contextualSpacing/>
              <w:rPr>
                <w:iCs/>
                <w:sz w:val="18"/>
                <w:szCs w:val="18"/>
              </w:rPr>
            </w:pPr>
            <w:r w:rsidRPr="0016046D">
              <w:rPr>
                <w:iCs/>
                <w:sz w:val="18"/>
                <w:szCs w:val="1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tc>
        <w:tc>
          <w:tcPr>
            <w:tcW w:w="1559" w:type="dxa"/>
          </w:tcPr>
          <w:p w:rsidR="00A32F50" w:rsidRPr="0016046D" w:rsidRDefault="00A32F50" w:rsidP="006B6B77">
            <w:pPr>
              <w:contextualSpacing/>
              <w:jc w:val="center"/>
              <w:rPr>
                <w:rFonts w:eastAsia="Calibri"/>
                <w:sz w:val="18"/>
                <w:szCs w:val="18"/>
              </w:rPr>
            </w:pPr>
            <w:r>
              <w:rPr>
                <w:rFonts w:eastAsia="Calibri"/>
                <w:sz w:val="18"/>
                <w:szCs w:val="18"/>
              </w:rPr>
              <w:t>2901,7</w:t>
            </w:r>
          </w:p>
        </w:tc>
        <w:tc>
          <w:tcPr>
            <w:tcW w:w="1276" w:type="dxa"/>
          </w:tcPr>
          <w:p w:rsidR="00A32F50" w:rsidRPr="0016046D" w:rsidRDefault="00A32F50" w:rsidP="00150B68">
            <w:pPr>
              <w:contextualSpacing/>
              <w:jc w:val="center"/>
              <w:rPr>
                <w:rFonts w:eastAsia="Calibri"/>
                <w:sz w:val="18"/>
                <w:szCs w:val="18"/>
              </w:rPr>
            </w:pPr>
            <w:r>
              <w:rPr>
                <w:rFonts w:eastAsia="Calibri"/>
                <w:sz w:val="18"/>
                <w:szCs w:val="18"/>
              </w:rPr>
              <w:t>2901,7</w:t>
            </w:r>
          </w:p>
        </w:tc>
        <w:tc>
          <w:tcPr>
            <w:tcW w:w="1134" w:type="dxa"/>
            <w:shd w:val="clear" w:color="auto" w:fill="DDD9C3" w:themeFill="background2" w:themeFillShade="E6"/>
          </w:tcPr>
          <w:p w:rsidR="00A32F50" w:rsidRPr="0016046D" w:rsidRDefault="00A32F50" w:rsidP="00150B68">
            <w:pPr>
              <w:contextualSpacing/>
              <w:jc w:val="center"/>
              <w:rPr>
                <w:rFonts w:eastAsia="Calibri"/>
                <w:sz w:val="18"/>
                <w:szCs w:val="18"/>
              </w:rPr>
            </w:pPr>
            <w:r>
              <w:rPr>
                <w:rFonts w:eastAsia="Calibri"/>
                <w:sz w:val="18"/>
                <w:szCs w:val="18"/>
              </w:rPr>
              <w:t>2915,1</w:t>
            </w:r>
          </w:p>
        </w:tc>
        <w:tc>
          <w:tcPr>
            <w:tcW w:w="709" w:type="dxa"/>
            <w:shd w:val="clear" w:color="auto" w:fill="DDD9C3" w:themeFill="background2" w:themeFillShade="E6"/>
          </w:tcPr>
          <w:p w:rsidR="00A32F50" w:rsidRPr="0016046D" w:rsidRDefault="008E1A2A" w:rsidP="006B6B77">
            <w:pPr>
              <w:contextualSpacing/>
              <w:jc w:val="center"/>
              <w:rPr>
                <w:rFonts w:eastAsia="Calibri"/>
                <w:sz w:val="18"/>
                <w:szCs w:val="18"/>
              </w:rPr>
            </w:pPr>
            <w:r>
              <w:rPr>
                <w:rFonts w:eastAsia="Calibri"/>
                <w:sz w:val="18"/>
                <w:szCs w:val="18"/>
              </w:rPr>
              <w:t>100,5</w:t>
            </w:r>
          </w:p>
        </w:tc>
        <w:tc>
          <w:tcPr>
            <w:tcW w:w="1417" w:type="dxa"/>
          </w:tcPr>
          <w:p w:rsidR="00A32F50" w:rsidRPr="0016046D" w:rsidRDefault="00A32F50" w:rsidP="00150B68">
            <w:pPr>
              <w:contextualSpacing/>
              <w:jc w:val="center"/>
              <w:rPr>
                <w:rFonts w:eastAsia="Calibri"/>
                <w:sz w:val="18"/>
                <w:szCs w:val="18"/>
              </w:rPr>
            </w:pPr>
            <w:r w:rsidRPr="0016046D">
              <w:rPr>
                <w:rFonts w:eastAsia="Calibri"/>
                <w:sz w:val="18"/>
                <w:szCs w:val="18"/>
              </w:rPr>
              <w:t>3527,4</w:t>
            </w:r>
          </w:p>
        </w:tc>
      </w:tr>
      <w:tr w:rsidR="00A32F50" w:rsidRPr="005C073F" w:rsidTr="008E1A2A">
        <w:trPr>
          <w:trHeight w:val="564"/>
        </w:trPr>
        <w:tc>
          <w:tcPr>
            <w:tcW w:w="3544" w:type="dxa"/>
          </w:tcPr>
          <w:p w:rsidR="00A32F50" w:rsidRPr="0016046D" w:rsidRDefault="00A32F50" w:rsidP="006B6B77">
            <w:pPr>
              <w:contextualSpacing/>
              <w:rPr>
                <w:iCs/>
                <w:sz w:val="18"/>
                <w:szCs w:val="18"/>
              </w:rPr>
            </w:pPr>
            <w:r w:rsidRPr="0016046D">
              <w:rPr>
                <w:iCs/>
                <w:sz w:val="18"/>
                <w:szCs w:val="18"/>
              </w:rPr>
              <w:t xml:space="preserve">Прочие поступления от использования имущества, находящегося в собственности </w:t>
            </w:r>
            <w:proofErr w:type="gramStart"/>
            <w:r w:rsidRPr="0016046D">
              <w:rPr>
                <w:iCs/>
                <w:sz w:val="18"/>
                <w:szCs w:val="18"/>
              </w:rPr>
              <w:t>городских</w:t>
            </w:r>
            <w:proofErr w:type="gramEnd"/>
            <w:r w:rsidRPr="0016046D">
              <w:rPr>
                <w:iCs/>
                <w:sz w:val="18"/>
                <w:szCs w:val="18"/>
              </w:rPr>
              <w:t xml:space="preserve"> </w:t>
            </w:r>
          </w:p>
        </w:tc>
        <w:tc>
          <w:tcPr>
            <w:tcW w:w="1559" w:type="dxa"/>
          </w:tcPr>
          <w:p w:rsidR="00A32F50" w:rsidRPr="0016046D" w:rsidRDefault="00A32F50" w:rsidP="006B6B77">
            <w:pPr>
              <w:contextualSpacing/>
              <w:jc w:val="center"/>
              <w:rPr>
                <w:rFonts w:eastAsia="Calibri"/>
                <w:sz w:val="18"/>
                <w:szCs w:val="18"/>
              </w:rPr>
            </w:pPr>
            <w:r>
              <w:rPr>
                <w:rFonts w:eastAsia="Calibri"/>
                <w:sz w:val="18"/>
                <w:szCs w:val="18"/>
              </w:rPr>
              <w:t>542,3</w:t>
            </w:r>
          </w:p>
        </w:tc>
        <w:tc>
          <w:tcPr>
            <w:tcW w:w="1276" w:type="dxa"/>
          </w:tcPr>
          <w:p w:rsidR="00A32F50" w:rsidRPr="0016046D" w:rsidRDefault="00A32F50" w:rsidP="00150B68">
            <w:pPr>
              <w:contextualSpacing/>
              <w:jc w:val="center"/>
              <w:rPr>
                <w:rFonts w:eastAsia="Calibri"/>
                <w:sz w:val="18"/>
                <w:szCs w:val="18"/>
              </w:rPr>
            </w:pPr>
            <w:r>
              <w:rPr>
                <w:rFonts w:eastAsia="Calibri"/>
                <w:sz w:val="18"/>
                <w:szCs w:val="18"/>
              </w:rPr>
              <w:t>542,3</w:t>
            </w:r>
          </w:p>
        </w:tc>
        <w:tc>
          <w:tcPr>
            <w:tcW w:w="1134" w:type="dxa"/>
            <w:shd w:val="clear" w:color="auto" w:fill="DDD9C3" w:themeFill="background2" w:themeFillShade="E6"/>
          </w:tcPr>
          <w:p w:rsidR="00A32F50" w:rsidRPr="0016046D" w:rsidRDefault="00A32F50" w:rsidP="00150B68">
            <w:pPr>
              <w:contextualSpacing/>
              <w:jc w:val="center"/>
              <w:rPr>
                <w:rFonts w:eastAsia="Calibri"/>
                <w:sz w:val="18"/>
                <w:szCs w:val="18"/>
              </w:rPr>
            </w:pPr>
            <w:r>
              <w:rPr>
                <w:rFonts w:eastAsia="Calibri"/>
                <w:sz w:val="18"/>
                <w:szCs w:val="18"/>
              </w:rPr>
              <w:t>551,0</w:t>
            </w:r>
          </w:p>
        </w:tc>
        <w:tc>
          <w:tcPr>
            <w:tcW w:w="709" w:type="dxa"/>
            <w:shd w:val="clear" w:color="auto" w:fill="DDD9C3" w:themeFill="background2" w:themeFillShade="E6"/>
          </w:tcPr>
          <w:p w:rsidR="00A32F50" w:rsidRPr="0016046D" w:rsidRDefault="008E1A2A" w:rsidP="006B6B77">
            <w:pPr>
              <w:contextualSpacing/>
              <w:jc w:val="center"/>
              <w:rPr>
                <w:rFonts w:eastAsia="Calibri"/>
                <w:sz w:val="18"/>
                <w:szCs w:val="18"/>
              </w:rPr>
            </w:pPr>
            <w:r>
              <w:rPr>
                <w:rFonts w:eastAsia="Calibri"/>
                <w:sz w:val="18"/>
                <w:szCs w:val="18"/>
              </w:rPr>
              <w:t>101,6</w:t>
            </w:r>
          </w:p>
        </w:tc>
        <w:tc>
          <w:tcPr>
            <w:tcW w:w="1417" w:type="dxa"/>
          </w:tcPr>
          <w:p w:rsidR="00A32F50" w:rsidRPr="0016046D" w:rsidRDefault="00A32F50" w:rsidP="00150B68">
            <w:pPr>
              <w:contextualSpacing/>
              <w:jc w:val="center"/>
              <w:rPr>
                <w:rFonts w:eastAsia="Calibri"/>
                <w:sz w:val="18"/>
                <w:szCs w:val="18"/>
              </w:rPr>
            </w:pPr>
            <w:r w:rsidRPr="0016046D">
              <w:rPr>
                <w:rFonts w:eastAsia="Calibri"/>
                <w:sz w:val="18"/>
                <w:szCs w:val="18"/>
              </w:rPr>
              <w:t>627,7</w:t>
            </w:r>
          </w:p>
        </w:tc>
      </w:tr>
      <w:tr w:rsidR="00A32F50" w:rsidRPr="005C073F" w:rsidTr="008E1A2A">
        <w:tc>
          <w:tcPr>
            <w:tcW w:w="3544" w:type="dxa"/>
          </w:tcPr>
          <w:p w:rsidR="00A32F50" w:rsidRPr="0016046D" w:rsidRDefault="00A32F50" w:rsidP="00F443A7">
            <w:pPr>
              <w:pStyle w:val="Default"/>
              <w:rPr>
                <w:rFonts w:eastAsia="Calibri"/>
                <w:b/>
                <w:i/>
                <w:sz w:val="18"/>
                <w:szCs w:val="18"/>
              </w:rPr>
            </w:pPr>
            <w:r w:rsidRPr="0016046D">
              <w:rPr>
                <w:b/>
                <w:i/>
                <w:sz w:val="18"/>
                <w:szCs w:val="18"/>
              </w:rPr>
              <w:t xml:space="preserve">Платежи при пользовании природными ресурсами </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487,5</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487,5</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484,4</w:t>
            </w:r>
          </w:p>
        </w:tc>
        <w:tc>
          <w:tcPr>
            <w:tcW w:w="709" w:type="dxa"/>
            <w:shd w:val="clear" w:color="auto" w:fill="DDD9C3" w:themeFill="background2" w:themeFillShade="E6"/>
          </w:tcPr>
          <w:p w:rsidR="00A32F50" w:rsidRPr="0016046D" w:rsidRDefault="008E1A2A" w:rsidP="006B6B77">
            <w:pPr>
              <w:jc w:val="center"/>
              <w:rPr>
                <w:rFonts w:eastAsia="Calibri"/>
                <w:b/>
                <w:i/>
                <w:sz w:val="18"/>
                <w:szCs w:val="18"/>
              </w:rPr>
            </w:pPr>
            <w:r>
              <w:rPr>
                <w:rFonts w:eastAsia="Calibri"/>
                <w:b/>
                <w:i/>
                <w:sz w:val="18"/>
                <w:szCs w:val="18"/>
              </w:rPr>
              <w:t>99,4</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656,0</w:t>
            </w:r>
          </w:p>
        </w:tc>
      </w:tr>
      <w:tr w:rsidR="00A32F50" w:rsidRPr="005C073F" w:rsidTr="008E1A2A">
        <w:tc>
          <w:tcPr>
            <w:tcW w:w="3544" w:type="dxa"/>
          </w:tcPr>
          <w:p w:rsidR="00A32F50" w:rsidRPr="0016046D" w:rsidRDefault="00A32F50" w:rsidP="00F443A7">
            <w:pPr>
              <w:rPr>
                <w:rFonts w:eastAsia="Calibri"/>
                <w:b/>
                <w:i/>
                <w:sz w:val="18"/>
                <w:szCs w:val="18"/>
              </w:rPr>
            </w:pPr>
            <w:r w:rsidRPr="0016046D">
              <w:rPr>
                <w:rFonts w:eastAsia="Calibri"/>
                <w:b/>
                <w:i/>
                <w:sz w:val="18"/>
                <w:szCs w:val="18"/>
              </w:rPr>
              <w:t xml:space="preserve">Доходы от оказания платных  услуг (работ) и компенсации затрат государства </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677,9</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677,9</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677,8</w:t>
            </w:r>
          </w:p>
        </w:tc>
        <w:tc>
          <w:tcPr>
            <w:tcW w:w="709" w:type="dxa"/>
            <w:shd w:val="clear" w:color="auto" w:fill="DDD9C3" w:themeFill="background2" w:themeFillShade="E6"/>
          </w:tcPr>
          <w:p w:rsidR="00A32F50" w:rsidRPr="0016046D" w:rsidRDefault="008E1A2A" w:rsidP="006B6B77">
            <w:pPr>
              <w:jc w:val="center"/>
              <w:rPr>
                <w:rFonts w:eastAsia="Calibri"/>
                <w:b/>
                <w:i/>
                <w:sz w:val="18"/>
                <w:szCs w:val="18"/>
              </w:rPr>
            </w:pPr>
            <w:r>
              <w:rPr>
                <w:rFonts w:eastAsia="Calibri"/>
                <w:b/>
                <w:i/>
                <w:sz w:val="18"/>
                <w:szCs w:val="18"/>
              </w:rPr>
              <w:t>100</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300,3</w:t>
            </w:r>
          </w:p>
        </w:tc>
      </w:tr>
      <w:tr w:rsidR="00A32F50" w:rsidRPr="005C073F" w:rsidTr="008E1A2A">
        <w:tc>
          <w:tcPr>
            <w:tcW w:w="3544" w:type="dxa"/>
          </w:tcPr>
          <w:p w:rsidR="00A32F50" w:rsidRPr="0016046D" w:rsidRDefault="00A32F50" w:rsidP="00F443A7">
            <w:pPr>
              <w:rPr>
                <w:rFonts w:eastAsia="Calibri"/>
                <w:b/>
                <w:i/>
                <w:sz w:val="18"/>
                <w:szCs w:val="18"/>
              </w:rPr>
            </w:pPr>
            <w:r w:rsidRPr="0016046D">
              <w:rPr>
                <w:rFonts w:eastAsia="Calibri"/>
                <w:b/>
                <w:i/>
                <w:sz w:val="18"/>
                <w:szCs w:val="18"/>
              </w:rPr>
              <w:t>Доходы от продажи материальных и нематериальных активов</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3795,3</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3795,3</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3797,4</w:t>
            </w:r>
          </w:p>
        </w:tc>
        <w:tc>
          <w:tcPr>
            <w:tcW w:w="709" w:type="dxa"/>
            <w:shd w:val="clear" w:color="auto" w:fill="DDD9C3" w:themeFill="background2" w:themeFillShade="E6"/>
          </w:tcPr>
          <w:p w:rsidR="00A32F50" w:rsidRPr="0016046D" w:rsidRDefault="006D0BA3" w:rsidP="006B6B77">
            <w:pPr>
              <w:jc w:val="center"/>
              <w:rPr>
                <w:rFonts w:eastAsia="Calibri"/>
                <w:b/>
                <w:i/>
                <w:sz w:val="18"/>
                <w:szCs w:val="18"/>
              </w:rPr>
            </w:pPr>
            <w:r>
              <w:rPr>
                <w:rFonts w:eastAsia="Calibri"/>
                <w:b/>
                <w:i/>
                <w:sz w:val="18"/>
                <w:szCs w:val="18"/>
              </w:rPr>
              <w:t>100,1</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3936,6</w:t>
            </w:r>
          </w:p>
        </w:tc>
      </w:tr>
      <w:tr w:rsidR="00A32F50" w:rsidRPr="005C073F" w:rsidTr="008E1A2A">
        <w:tc>
          <w:tcPr>
            <w:tcW w:w="3544" w:type="dxa"/>
          </w:tcPr>
          <w:p w:rsidR="00A32F50" w:rsidRPr="0016046D" w:rsidRDefault="00A32F50" w:rsidP="00F443A7">
            <w:pPr>
              <w:rPr>
                <w:rFonts w:eastAsia="Calibri"/>
                <w:b/>
                <w:i/>
                <w:sz w:val="18"/>
                <w:szCs w:val="18"/>
              </w:rPr>
            </w:pPr>
            <w:r w:rsidRPr="0016046D">
              <w:rPr>
                <w:rFonts w:eastAsia="Calibri"/>
                <w:b/>
                <w:i/>
                <w:sz w:val="18"/>
                <w:szCs w:val="18"/>
              </w:rPr>
              <w:t>Штрафы, санкции, возмещение</w:t>
            </w:r>
          </w:p>
          <w:p w:rsidR="00A32F50" w:rsidRPr="0016046D" w:rsidRDefault="00A32F50" w:rsidP="00F443A7">
            <w:pPr>
              <w:rPr>
                <w:rFonts w:eastAsia="Calibri"/>
                <w:b/>
                <w:i/>
                <w:sz w:val="18"/>
                <w:szCs w:val="18"/>
              </w:rPr>
            </w:pPr>
            <w:r w:rsidRPr="0016046D">
              <w:rPr>
                <w:rFonts w:eastAsia="Calibri"/>
                <w:b/>
                <w:i/>
                <w:sz w:val="18"/>
                <w:szCs w:val="18"/>
              </w:rPr>
              <w:t>ущерба</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1161,6</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1161,6</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1176,8</w:t>
            </w:r>
          </w:p>
        </w:tc>
        <w:tc>
          <w:tcPr>
            <w:tcW w:w="709" w:type="dxa"/>
            <w:shd w:val="clear" w:color="auto" w:fill="DDD9C3" w:themeFill="background2" w:themeFillShade="E6"/>
          </w:tcPr>
          <w:p w:rsidR="00A32F50" w:rsidRPr="0016046D" w:rsidRDefault="006D0BA3" w:rsidP="006B6B77">
            <w:pPr>
              <w:jc w:val="center"/>
              <w:rPr>
                <w:rFonts w:eastAsia="Calibri"/>
                <w:b/>
                <w:i/>
                <w:sz w:val="18"/>
                <w:szCs w:val="18"/>
              </w:rPr>
            </w:pPr>
            <w:r>
              <w:rPr>
                <w:rFonts w:eastAsia="Calibri"/>
                <w:b/>
                <w:i/>
                <w:sz w:val="18"/>
                <w:szCs w:val="18"/>
              </w:rPr>
              <w:t>101,3</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2278,6</w:t>
            </w:r>
          </w:p>
        </w:tc>
      </w:tr>
      <w:tr w:rsidR="00A32F50" w:rsidRPr="005C073F" w:rsidTr="008E1A2A">
        <w:tc>
          <w:tcPr>
            <w:tcW w:w="3544" w:type="dxa"/>
          </w:tcPr>
          <w:p w:rsidR="00A32F50" w:rsidRPr="0016046D" w:rsidRDefault="00A32F50" w:rsidP="00F443A7">
            <w:pPr>
              <w:rPr>
                <w:rFonts w:eastAsia="Calibri"/>
                <w:b/>
                <w:i/>
                <w:sz w:val="18"/>
                <w:szCs w:val="18"/>
              </w:rPr>
            </w:pPr>
            <w:r w:rsidRPr="0016046D">
              <w:rPr>
                <w:rFonts w:eastAsia="Calibri"/>
                <w:b/>
                <w:i/>
                <w:sz w:val="18"/>
                <w:szCs w:val="18"/>
              </w:rPr>
              <w:t>Прочие неналоговые доходы</w:t>
            </w:r>
          </w:p>
        </w:tc>
        <w:tc>
          <w:tcPr>
            <w:tcW w:w="1559" w:type="dxa"/>
          </w:tcPr>
          <w:p w:rsidR="00A32F50" w:rsidRPr="0016046D" w:rsidRDefault="00A32F50" w:rsidP="006B6B77">
            <w:pPr>
              <w:jc w:val="center"/>
              <w:rPr>
                <w:rFonts w:eastAsia="Calibri"/>
                <w:b/>
                <w:i/>
                <w:sz w:val="18"/>
                <w:szCs w:val="18"/>
              </w:rPr>
            </w:pPr>
            <w:r>
              <w:rPr>
                <w:rFonts w:eastAsia="Calibri"/>
                <w:b/>
                <w:i/>
                <w:sz w:val="18"/>
                <w:szCs w:val="18"/>
              </w:rPr>
              <w:t>73,0</w:t>
            </w:r>
          </w:p>
        </w:tc>
        <w:tc>
          <w:tcPr>
            <w:tcW w:w="1276" w:type="dxa"/>
          </w:tcPr>
          <w:p w:rsidR="00A32F50" w:rsidRPr="0016046D" w:rsidRDefault="00A32F50" w:rsidP="00150B68">
            <w:pPr>
              <w:jc w:val="center"/>
              <w:rPr>
                <w:rFonts w:eastAsia="Calibri"/>
                <w:b/>
                <w:i/>
                <w:sz w:val="18"/>
                <w:szCs w:val="18"/>
              </w:rPr>
            </w:pPr>
            <w:r>
              <w:rPr>
                <w:rFonts w:eastAsia="Calibri"/>
                <w:b/>
                <w:i/>
                <w:sz w:val="18"/>
                <w:szCs w:val="18"/>
              </w:rPr>
              <w:t>73,0</w:t>
            </w:r>
          </w:p>
        </w:tc>
        <w:tc>
          <w:tcPr>
            <w:tcW w:w="1134" w:type="dxa"/>
            <w:shd w:val="clear" w:color="auto" w:fill="DDD9C3" w:themeFill="background2" w:themeFillShade="E6"/>
          </w:tcPr>
          <w:p w:rsidR="00A32F50" w:rsidRPr="0016046D" w:rsidRDefault="00A32F50" w:rsidP="00150B68">
            <w:pPr>
              <w:jc w:val="center"/>
              <w:rPr>
                <w:rFonts w:eastAsia="Calibri"/>
                <w:b/>
                <w:i/>
                <w:sz w:val="18"/>
                <w:szCs w:val="18"/>
              </w:rPr>
            </w:pPr>
            <w:r>
              <w:rPr>
                <w:rFonts w:eastAsia="Calibri"/>
                <w:b/>
                <w:i/>
                <w:sz w:val="18"/>
                <w:szCs w:val="18"/>
              </w:rPr>
              <w:t>51,9</w:t>
            </w:r>
          </w:p>
        </w:tc>
        <w:tc>
          <w:tcPr>
            <w:tcW w:w="709" w:type="dxa"/>
            <w:shd w:val="clear" w:color="auto" w:fill="DDD9C3" w:themeFill="background2" w:themeFillShade="E6"/>
          </w:tcPr>
          <w:p w:rsidR="00A32F50" w:rsidRPr="0016046D" w:rsidRDefault="006D0BA3" w:rsidP="006B6B77">
            <w:pPr>
              <w:jc w:val="center"/>
              <w:rPr>
                <w:rFonts w:eastAsia="Calibri"/>
                <w:b/>
                <w:i/>
                <w:sz w:val="18"/>
                <w:szCs w:val="18"/>
              </w:rPr>
            </w:pPr>
            <w:r>
              <w:rPr>
                <w:rFonts w:eastAsia="Calibri"/>
                <w:b/>
                <w:i/>
                <w:sz w:val="18"/>
                <w:szCs w:val="18"/>
              </w:rPr>
              <w:t>71,1</w:t>
            </w:r>
          </w:p>
        </w:tc>
        <w:tc>
          <w:tcPr>
            <w:tcW w:w="1417" w:type="dxa"/>
          </w:tcPr>
          <w:p w:rsidR="00A32F50" w:rsidRPr="0016046D" w:rsidRDefault="00A32F50" w:rsidP="00150B68">
            <w:pPr>
              <w:jc w:val="center"/>
              <w:rPr>
                <w:rFonts w:eastAsia="Calibri"/>
                <w:b/>
                <w:i/>
                <w:sz w:val="18"/>
                <w:szCs w:val="18"/>
              </w:rPr>
            </w:pPr>
            <w:r w:rsidRPr="0016046D">
              <w:rPr>
                <w:rFonts w:eastAsia="Calibri"/>
                <w:b/>
                <w:i/>
                <w:sz w:val="18"/>
                <w:szCs w:val="18"/>
              </w:rPr>
              <w:t>172,9</w:t>
            </w:r>
          </w:p>
        </w:tc>
      </w:tr>
      <w:tr w:rsidR="00A32F50" w:rsidRPr="005C073F" w:rsidTr="008E1A2A">
        <w:tc>
          <w:tcPr>
            <w:tcW w:w="3544" w:type="dxa"/>
            <w:shd w:val="clear" w:color="auto" w:fill="EEECE1" w:themeFill="background2"/>
          </w:tcPr>
          <w:p w:rsidR="00A32F50" w:rsidRPr="0016046D" w:rsidRDefault="00A32F50" w:rsidP="00F443A7">
            <w:pPr>
              <w:rPr>
                <w:rFonts w:eastAsia="Calibri"/>
                <w:b/>
                <w:sz w:val="18"/>
                <w:szCs w:val="18"/>
              </w:rPr>
            </w:pPr>
            <w:r w:rsidRPr="0016046D">
              <w:rPr>
                <w:rFonts w:eastAsia="Calibri"/>
                <w:b/>
                <w:sz w:val="18"/>
                <w:szCs w:val="18"/>
              </w:rPr>
              <w:t>Всего налоговые и неналоговые доходы</w:t>
            </w:r>
          </w:p>
        </w:tc>
        <w:tc>
          <w:tcPr>
            <w:tcW w:w="1559"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206362,9</w:t>
            </w:r>
          </w:p>
        </w:tc>
        <w:tc>
          <w:tcPr>
            <w:tcW w:w="1276" w:type="dxa"/>
            <w:shd w:val="clear" w:color="auto" w:fill="EEECE1" w:themeFill="background2"/>
          </w:tcPr>
          <w:p w:rsidR="00A32F50" w:rsidRPr="0016046D" w:rsidRDefault="00A32F50" w:rsidP="00150B68">
            <w:pPr>
              <w:jc w:val="center"/>
              <w:rPr>
                <w:rFonts w:eastAsia="Calibri"/>
                <w:b/>
                <w:sz w:val="18"/>
                <w:szCs w:val="18"/>
              </w:rPr>
            </w:pPr>
            <w:r>
              <w:rPr>
                <w:rFonts w:eastAsia="Calibri"/>
                <w:b/>
                <w:sz w:val="18"/>
                <w:szCs w:val="18"/>
              </w:rPr>
              <w:t>206362,9</w:t>
            </w:r>
          </w:p>
        </w:tc>
        <w:tc>
          <w:tcPr>
            <w:tcW w:w="1134" w:type="dxa"/>
            <w:shd w:val="clear" w:color="auto" w:fill="DDD9C3" w:themeFill="background2" w:themeFillShade="E6"/>
          </w:tcPr>
          <w:p w:rsidR="00A32F50" w:rsidRPr="0016046D" w:rsidRDefault="00A32F50" w:rsidP="00150B68">
            <w:pPr>
              <w:jc w:val="center"/>
              <w:rPr>
                <w:rFonts w:eastAsia="Calibri"/>
                <w:b/>
                <w:sz w:val="18"/>
                <w:szCs w:val="18"/>
              </w:rPr>
            </w:pPr>
            <w:r>
              <w:rPr>
                <w:rFonts w:eastAsia="Calibri"/>
                <w:b/>
                <w:sz w:val="18"/>
                <w:szCs w:val="18"/>
              </w:rPr>
              <w:t>204763,3</w:t>
            </w:r>
          </w:p>
        </w:tc>
        <w:tc>
          <w:tcPr>
            <w:tcW w:w="709" w:type="dxa"/>
            <w:shd w:val="clear" w:color="auto" w:fill="DDD9C3" w:themeFill="background2" w:themeFillShade="E6"/>
          </w:tcPr>
          <w:p w:rsidR="00A32F50" w:rsidRPr="0016046D" w:rsidRDefault="006D0BA3" w:rsidP="006B6B77">
            <w:pPr>
              <w:jc w:val="center"/>
              <w:rPr>
                <w:rFonts w:eastAsia="Calibri"/>
                <w:b/>
                <w:sz w:val="18"/>
                <w:szCs w:val="18"/>
              </w:rPr>
            </w:pPr>
            <w:r>
              <w:rPr>
                <w:rFonts w:eastAsia="Calibri"/>
                <w:b/>
                <w:sz w:val="18"/>
                <w:szCs w:val="18"/>
              </w:rPr>
              <w:t>99,2</w:t>
            </w:r>
          </w:p>
        </w:tc>
        <w:tc>
          <w:tcPr>
            <w:tcW w:w="1417" w:type="dxa"/>
            <w:shd w:val="clear" w:color="auto" w:fill="EEECE1" w:themeFill="background2"/>
          </w:tcPr>
          <w:p w:rsidR="00A32F50" w:rsidRPr="0016046D" w:rsidRDefault="00A32F50" w:rsidP="00150B68">
            <w:pPr>
              <w:jc w:val="center"/>
              <w:rPr>
                <w:rFonts w:eastAsia="Calibri"/>
                <w:b/>
                <w:sz w:val="18"/>
                <w:szCs w:val="18"/>
              </w:rPr>
            </w:pPr>
            <w:r w:rsidRPr="0016046D">
              <w:rPr>
                <w:rFonts w:eastAsia="Calibri"/>
                <w:b/>
                <w:sz w:val="18"/>
                <w:szCs w:val="18"/>
              </w:rPr>
              <w:t>219752,3</w:t>
            </w:r>
          </w:p>
        </w:tc>
      </w:tr>
      <w:tr w:rsidR="00A32F50" w:rsidRPr="005C073F" w:rsidTr="008E1A2A">
        <w:tc>
          <w:tcPr>
            <w:tcW w:w="3544" w:type="dxa"/>
            <w:shd w:val="clear" w:color="auto" w:fill="EEECE1" w:themeFill="background2"/>
            <w:vAlign w:val="bottom"/>
          </w:tcPr>
          <w:p w:rsidR="00A32F50" w:rsidRPr="0016046D" w:rsidRDefault="00A32F50" w:rsidP="001A08BE">
            <w:pPr>
              <w:rPr>
                <w:b/>
                <w:sz w:val="18"/>
                <w:szCs w:val="18"/>
              </w:rPr>
            </w:pPr>
            <w:r w:rsidRPr="0016046D">
              <w:rPr>
                <w:b/>
                <w:sz w:val="18"/>
                <w:szCs w:val="18"/>
              </w:rPr>
              <w:t>Безвозмездные поступления</w:t>
            </w:r>
          </w:p>
        </w:tc>
        <w:tc>
          <w:tcPr>
            <w:tcW w:w="1559"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1110135,4</w:t>
            </w:r>
          </w:p>
        </w:tc>
        <w:tc>
          <w:tcPr>
            <w:tcW w:w="1276"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1108052,5</w:t>
            </w:r>
          </w:p>
        </w:tc>
        <w:tc>
          <w:tcPr>
            <w:tcW w:w="1134" w:type="dxa"/>
            <w:shd w:val="clear" w:color="auto" w:fill="DDD9C3" w:themeFill="background2" w:themeFillShade="E6"/>
          </w:tcPr>
          <w:p w:rsidR="00A32F50" w:rsidRPr="0016046D" w:rsidRDefault="00A32F50" w:rsidP="00150B68">
            <w:pPr>
              <w:jc w:val="center"/>
              <w:rPr>
                <w:rFonts w:eastAsia="Calibri"/>
                <w:b/>
                <w:sz w:val="18"/>
                <w:szCs w:val="18"/>
              </w:rPr>
            </w:pPr>
            <w:r>
              <w:rPr>
                <w:rFonts w:eastAsia="Calibri"/>
                <w:b/>
                <w:sz w:val="18"/>
                <w:szCs w:val="18"/>
              </w:rPr>
              <w:t>1092881,1</w:t>
            </w:r>
          </w:p>
        </w:tc>
        <w:tc>
          <w:tcPr>
            <w:tcW w:w="709" w:type="dxa"/>
            <w:shd w:val="clear" w:color="auto" w:fill="DDD9C3" w:themeFill="background2" w:themeFillShade="E6"/>
          </w:tcPr>
          <w:p w:rsidR="00A32F50" w:rsidRPr="0016046D" w:rsidRDefault="006D0BA3" w:rsidP="006B6B77">
            <w:pPr>
              <w:jc w:val="center"/>
              <w:rPr>
                <w:rFonts w:eastAsia="Calibri"/>
                <w:b/>
                <w:sz w:val="18"/>
                <w:szCs w:val="18"/>
              </w:rPr>
            </w:pPr>
            <w:r>
              <w:rPr>
                <w:rFonts w:eastAsia="Calibri"/>
                <w:b/>
                <w:sz w:val="18"/>
                <w:szCs w:val="18"/>
              </w:rPr>
              <w:t>98,6</w:t>
            </w:r>
          </w:p>
        </w:tc>
        <w:tc>
          <w:tcPr>
            <w:tcW w:w="1417" w:type="dxa"/>
            <w:shd w:val="clear" w:color="auto" w:fill="EEECE1" w:themeFill="background2"/>
          </w:tcPr>
          <w:p w:rsidR="00A32F50" w:rsidRPr="0016046D" w:rsidRDefault="00A32F50" w:rsidP="00150B68">
            <w:pPr>
              <w:jc w:val="center"/>
              <w:rPr>
                <w:rFonts w:eastAsia="Calibri"/>
                <w:b/>
                <w:sz w:val="18"/>
                <w:szCs w:val="18"/>
              </w:rPr>
            </w:pPr>
            <w:r w:rsidRPr="0016046D">
              <w:rPr>
                <w:rFonts w:eastAsia="Calibri"/>
                <w:b/>
                <w:sz w:val="18"/>
                <w:szCs w:val="18"/>
              </w:rPr>
              <w:t>943570,6</w:t>
            </w:r>
          </w:p>
        </w:tc>
      </w:tr>
      <w:tr w:rsidR="00A32F50" w:rsidRPr="005C073F" w:rsidTr="008E1A2A">
        <w:tc>
          <w:tcPr>
            <w:tcW w:w="3544" w:type="dxa"/>
            <w:vAlign w:val="bottom"/>
          </w:tcPr>
          <w:p w:rsidR="00A32F50" w:rsidRPr="0016046D" w:rsidRDefault="00A32F50" w:rsidP="001A08BE">
            <w:pPr>
              <w:rPr>
                <w:b/>
                <w:sz w:val="18"/>
                <w:szCs w:val="18"/>
              </w:rPr>
            </w:pPr>
            <w:r w:rsidRPr="0016046D">
              <w:rPr>
                <w:sz w:val="18"/>
                <w:szCs w:val="18"/>
              </w:rPr>
              <w:t>Возврат остатков субсидий, субвенций и иных межбюджетных трансфертов, имеющих целевое назначение, прошлых лет</w:t>
            </w:r>
          </w:p>
        </w:tc>
        <w:tc>
          <w:tcPr>
            <w:tcW w:w="1559" w:type="dxa"/>
          </w:tcPr>
          <w:p w:rsidR="00A32F50" w:rsidRPr="0016046D" w:rsidRDefault="00A32F50" w:rsidP="006B6B77">
            <w:pPr>
              <w:jc w:val="center"/>
              <w:rPr>
                <w:rFonts w:eastAsia="Calibri"/>
                <w:b/>
                <w:sz w:val="18"/>
                <w:szCs w:val="18"/>
              </w:rPr>
            </w:pPr>
          </w:p>
        </w:tc>
        <w:tc>
          <w:tcPr>
            <w:tcW w:w="1276" w:type="dxa"/>
          </w:tcPr>
          <w:p w:rsidR="00A32F50" w:rsidRPr="0016046D" w:rsidRDefault="00A32F50" w:rsidP="006B6B77">
            <w:pPr>
              <w:jc w:val="center"/>
              <w:rPr>
                <w:rFonts w:eastAsia="Calibri"/>
                <w:b/>
                <w:sz w:val="18"/>
                <w:szCs w:val="18"/>
              </w:rPr>
            </w:pPr>
          </w:p>
        </w:tc>
        <w:tc>
          <w:tcPr>
            <w:tcW w:w="1134" w:type="dxa"/>
            <w:shd w:val="clear" w:color="auto" w:fill="DDD9C3" w:themeFill="background2" w:themeFillShade="E6"/>
          </w:tcPr>
          <w:p w:rsidR="00A32F50" w:rsidRPr="0016046D" w:rsidRDefault="00825A83" w:rsidP="00150B68">
            <w:pPr>
              <w:jc w:val="center"/>
              <w:rPr>
                <w:rFonts w:eastAsia="Calibri"/>
                <w:b/>
                <w:sz w:val="18"/>
                <w:szCs w:val="18"/>
              </w:rPr>
            </w:pPr>
            <w:r>
              <w:rPr>
                <w:rFonts w:eastAsia="Calibri"/>
                <w:b/>
                <w:sz w:val="18"/>
                <w:szCs w:val="18"/>
              </w:rPr>
              <w:t>-2607,1</w:t>
            </w:r>
          </w:p>
        </w:tc>
        <w:tc>
          <w:tcPr>
            <w:tcW w:w="709" w:type="dxa"/>
            <w:shd w:val="clear" w:color="auto" w:fill="DDD9C3" w:themeFill="background2" w:themeFillShade="E6"/>
          </w:tcPr>
          <w:p w:rsidR="00A32F50" w:rsidRPr="0016046D" w:rsidRDefault="00A32F50" w:rsidP="006B6B77">
            <w:pPr>
              <w:jc w:val="center"/>
              <w:rPr>
                <w:rFonts w:eastAsia="Calibri"/>
                <w:b/>
                <w:sz w:val="18"/>
                <w:szCs w:val="18"/>
              </w:rPr>
            </w:pPr>
          </w:p>
        </w:tc>
        <w:tc>
          <w:tcPr>
            <w:tcW w:w="1417" w:type="dxa"/>
          </w:tcPr>
          <w:p w:rsidR="00A32F50" w:rsidRPr="0016046D" w:rsidRDefault="00A32F50" w:rsidP="00150B68">
            <w:pPr>
              <w:jc w:val="center"/>
              <w:rPr>
                <w:rFonts w:eastAsia="Calibri"/>
                <w:b/>
                <w:sz w:val="18"/>
                <w:szCs w:val="18"/>
              </w:rPr>
            </w:pPr>
            <w:r>
              <w:rPr>
                <w:rFonts w:eastAsia="Calibri"/>
                <w:b/>
                <w:sz w:val="18"/>
                <w:szCs w:val="18"/>
              </w:rPr>
              <w:t>-1989,1</w:t>
            </w:r>
          </w:p>
        </w:tc>
      </w:tr>
      <w:tr w:rsidR="00A32F50" w:rsidRPr="005C073F" w:rsidTr="008E1A2A">
        <w:tc>
          <w:tcPr>
            <w:tcW w:w="3544" w:type="dxa"/>
            <w:shd w:val="clear" w:color="auto" w:fill="EEECE1" w:themeFill="background2"/>
            <w:vAlign w:val="bottom"/>
          </w:tcPr>
          <w:p w:rsidR="00A32F50" w:rsidRPr="0016046D" w:rsidRDefault="00A32F50" w:rsidP="001A08BE">
            <w:pPr>
              <w:rPr>
                <w:b/>
                <w:sz w:val="18"/>
                <w:szCs w:val="18"/>
              </w:rPr>
            </w:pPr>
            <w:r w:rsidRPr="0016046D">
              <w:rPr>
                <w:b/>
                <w:sz w:val="18"/>
                <w:szCs w:val="18"/>
              </w:rPr>
              <w:t>Всего доходов:</w:t>
            </w:r>
          </w:p>
        </w:tc>
        <w:tc>
          <w:tcPr>
            <w:tcW w:w="1559"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1316498,3</w:t>
            </w:r>
          </w:p>
        </w:tc>
        <w:tc>
          <w:tcPr>
            <w:tcW w:w="1276" w:type="dxa"/>
            <w:shd w:val="clear" w:color="auto" w:fill="EEECE1" w:themeFill="background2"/>
          </w:tcPr>
          <w:p w:rsidR="00A32F50" w:rsidRPr="0016046D" w:rsidRDefault="00A32F50" w:rsidP="006B6B77">
            <w:pPr>
              <w:jc w:val="center"/>
              <w:rPr>
                <w:rFonts w:eastAsia="Calibri"/>
                <w:b/>
                <w:sz w:val="18"/>
                <w:szCs w:val="18"/>
              </w:rPr>
            </w:pPr>
            <w:r>
              <w:rPr>
                <w:rFonts w:eastAsia="Calibri"/>
                <w:b/>
                <w:sz w:val="18"/>
                <w:szCs w:val="18"/>
              </w:rPr>
              <w:t>1314415,4</w:t>
            </w:r>
          </w:p>
        </w:tc>
        <w:tc>
          <w:tcPr>
            <w:tcW w:w="1134" w:type="dxa"/>
            <w:shd w:val="clear" w:color="auto" w:fill="DDD9C3" w:themeFill="background2" w:themeFillShade="E6"/>
          </w:tcPr>
          <w:p w:rsidR="00A32F50" w:rsidRPr="0016046D" w:rsidRDefault="00A32F50" w:rsidP="00150B68">
            <w:pPr>
              <w:jc w:val="center"/>
              <w:rPr>
                <w:rFonts w:eastAsia="Calibri"/>
                <w:b/>
                <w:sz w:val="18"/>
                <w:szCs w:val="18"/>
              </w:rPr>
            </w:pPr>
            <w:r>
              <w:rPr>
                <w:rFonts w:eastAsia="Calibri"/>
                <w:b/>
                <w:sz w:val="18"/>
                <w:szCs w:val="18"/>
              </w:rPr>
              <w:t>1297644,4</w:t>
            </w:r>
          </w:p>
        </w:tc>
        <w:tc>
          <w:tcPr>
            <w:tcW w:w="709" w:type="dxa"/>
            <w:shd w:val="clear" w:color="auto" w:fill="DDD9C3" w:themeFill="background2" w:themeFillShade="E6"/>
          </w:tcPr>
          <w:p w:rsidR="00A32F50" w:rsidRPr="0016046D" w:rsidRDefault="00A32F50" w:rsidP="006B6B77">
            <w:pPr>
              <w:jc w:val="center"/>
              <w:rPr>
                <w:rFonts w:eastAsia="Calibri"/>
                <w:b/>
                <w:sz w:val="18"/>
                <w:szCs w:val="18"/>
              </w:rPr>
            </w:pPr>
            <w:r w:rsidRPr="0016046D">
              <w:rPr>
                <w:rFonts w:eastAsia="Calibri"/>
                <w:b/>
                <w:sz w:val="18"/>
                <w:szCs w:val="18"/>
              </w:rPr>
              <w:t>100</w:t>
            </w:r>
          </w:p>
        </w:tc>
        <w:tc>
          <w:tcPr>
            <w:tcW w:w="1417" w:type="dxa"/>
            <w:shd w:val="clear" w:color="auto" w:fill="EEECE1" w:themeFill="background2"/>
          </w:tcPr>
          <w:p w:rsidR="00A32F50" w:rsidRPr="0016046D" w:rsidRDefault="00A32F50" w:rsidP="00150B68">
            <w:pPr>
              <w:jc w:val="center"/>
              <w:rPr>
                <w:rFonts w:eastAsia="Calibri"/>
                <w:b/>
                <w:sz w:val="18"/>
                <w:szCs w:val="18"/>
              </w:rPr>
            </w:pPr>
            <w:r w:rsidRPr="0016046D">
              <w:rPr>
                <w:rFonts w:eastAsia="Calibri"/>
                <w:b/>
                <w:sz w:val="18"/>
                <w:szCs w:val="18"/>
              </w:rPr>
              <w:t>1163322,9</w:t>
            </w:r>
          </w:p>
        </w:tc>
      </w:tr>
    </w:tbl>
    <w:p w:rsidR="008D3BC0" w:rsidRDefault="00816A53" w:rsidP="008D3BC0">
      <w:pPr>
        <w:tabs>
          <w:tab w:val="left" w:pos="567"/>
        </w:tabs>
        <w:contextualSpacing/>
        <w:mirrorIndents/>
        <w:jc w:val="both"/>
      </w:pPr>
      <w:r>
        <w:rPr>
          <w:szCs w:val="28"/>
        </w:rPr>
        <w:t xml:space="preserve">       </w:t>
      </w:r>
      <w:r w:rsidR="008D3BC0">
        <w:rPr>
          <w:szCs w:val="28"/>
        </w:rPr>
        <w:t xml:space="preserve"> </w:t>
      </w:r>
    </w:p>
    <w:p w:rsidR="004E1EB0" w:rsidRPr="00150B68" w:rsidRDefault="00D5012D" w:rsidP="001C3F48">
      <w:pPr>
        <w:pStyle w:val="af4"/>
        <w:ind w:firstLine="567"/>
        <w:contextualSpacing/>
        <w:mirrorIndents/>
        <w:jc w:val="both"/>
      </w:pPr>
      <w:r w:rsidRPr="00150B68">
        <w:t xml:space="preserve">Доходная часть местного бюджета сформирована за счет поступлений из следующих основных источников: налоговых, неналоговых доходов и безвозмездных поступлений. </w:t>
      </w:r>
    </w:p>
    <w:p w:rsidR="00247BD6" w:rsidRPr="00150B68" w:rsidRDefault="004E1EB0" w:rsidP="00407434">
      <w:pPr>
        <w:pStyle w:val="af4"/>
        <w:spacing w:after="0"/>
        <w:ind w:firstLine="567"/>
        <w:contextualSpacing/>
        <w:mirrorIndents/>
        <w:jc w:val="both"/>
      </w:pPr>
      <w:r w:rsidRPr="00150B68">
        <w:t>С</w:t>
      </w:r>
      <w:r w:rsidR="00247BD6" w:rsidRPr="00150B68">
        <w:t>труктура доходов бюджета в 20</w:t>
      </w:r>
      <w:r w:rsidR="00150B68" w:rsidRPr="00150B68">
        <w:t>20</w:t>
      </w:r>
      <w:r w:rsidR="00247BD6" w:rsidRPr="00150B68">
        <w:t xml:space="preserve"> году выглядит следующим образом. Доля налоговых доходов составляет </w:t>
      </w:r>
      <w:r w:rsidR="00340E8B">
        <w:t>14,6</w:t>
      </w:r>
      <w:r w:rsidR="005707E7" w:rsidRPr="00150B68">
        <w:t xml:space="preserve"> </w:t>
      </w:r>
      <w:r w:rsidR="00247BD6" w:rsidRPr="00150B68">
        <w:t>% (</w:t>
      </w:r>
      <w:r w:rsidR="00340E8B">
        <w:t>1297644,4</w:t>
      </w:r>
      <w:r w:rsidR="005707E7" w:rsidRPr="00150B68">
        <w:t xml:space="preserve"> </w:t>
      </w:r>
      <w:r w:rsidR="00247BD6" w:rsidRPr="00150B68">
        <w:t xml:space="preserve">тыс. рублей) от общего объема поступлений, неналоговые доходы составляют </w:t>
      </w:r>
      <w:r w:rsidR="005707E7" w:rsidRPr="00150B68">
        <w:t>1,</w:t>
      </w:r>
      <w:r w:rsidR="00340E8B">
        <w:t>2</w:t>
      </w:r>
      <w:r w:rsidR="005707E7" w:rsidRPr="00150B68">
        <w:t xml:space="preserve"> </w:t>
      </w:r>
      <w:r w:rsidR="00247BD6" w:rsidRPr="00150B68">
        <w:t>% (</w:t>
      </w:r>
      <w:r w:rsidR="00340E8B">
        <w:t>14918,4</w:t>
      </w:r>
      <w:r w:rsidR="005707E7" w:rsidRPr="00150B68">
        <w:t xml:space="preserve"> </w:t>
      </w:r>
      <w:r w:rsidR="00247BD6" w:rsidRPr="00150B68">
        <w:t xml:space="preserve">тыс. рублей), безвозмездные поступления от других бюджетов бюджетной системы Российской Федерации </w:t>
      </w:r>
      <w:r w:rsidR="00340E8B">
        <w:t>–</w:t>
      </w:r>
      <w:r w:rsidR="00247BD6" w:rsidRPr="00150B68">
        <w:t xml:space="preserve"> </w:t>
      </w:r>
      <w:r w:rsidR="00340E8B">
        <w:t xml:space="preserve">84,2 </w:t>
      </w:r>
      <w:r w:rsidR="00247BD6" w:rsidRPr="00150B68">
        <w:t>% (</w:t>
      </w:r>
      <w:r w:rsidR="00340E8B">
        <w:t>1092881,1</w:t>
      </w:r>
      <w:r w:rsidR="005707E7" w:rsidRPr="00150B68">
        <w:t xml:space="preserve"> </w:t>
      </w:r>
      <w:r w:rsidR="00247BD6" w:rsidRPr="00150B68">
        <w:t>тыс. рублей).</w:t>
      </w:r>
    </w:p>
    <w:p w:rsidR="00150B68" w:rsidRPr="00150B68" w:rsidRDefault="00150B68" w:rsidP="00407EB5">
      <w:pPr>
        <w:tabs>
          <w:tab w:val="left" w:pos="1080"/>
        </w:tabs>
        <w:ind w:firstLine="567"/>
        <w:jc w:val="both"/>
      </w:pPr>
      <w:r w:rsidRPr="00150B68">
        <w:t>Как видно из таблицы, увеличение доходов местного бюджета в сравнении с аналогичными показателями 201</w:t>
      </w:r>
      <w:r w:rsidR="00340E8B">
        <w:t>9</w:t>
      </w:r>
      <w:r w:rsidRPr="00150B68">
        <w:t xml:space="preserve"> года составило </w:t>
      </w:r>
      <w:r w:rsidR="00340E8B">
        <w:t>134321,5</w:t>
      </w:r>
      <w:r w:rsidRPr="00150B68">
        <w:t xml:space="preserve">тыс. руб. </w:t>
      </w:r>
      <w:r w:rsidR="00407EB5">
        <w:t>У</w:t>
      </w:r>
      <w:r w:rsidRPr="00150B68">
        <w:t xml:space="preserve">величением объема </w:t>
      </w:r>
      <w:r w:rsidR="00407EB5">
        <w:t xml:space="preserve">доходов обусловлено за счет </w:t>
      </w:r>
      <w:r w:rsidR="00407EB5" w:rsidRPr="00407EB5">
        <w:rPr>
          <w:color w:val="000000"/>
        </w:rPr>
        <w:t>безвозмездных</w:t>
      </w:r>
      <w:r w:rsidR="00407EB5" w:rsidRPr="00407EB5">
        <w:t xml:space="preserve"> </w:t>
      </w:r>
      <w:r w:rsidRPr="00150B68">
        <w:t>поступлений</w:t>
      </w:r>
      <w:r w:rsidR="00407EB5">
        <w:t>.</w:t>
      </w:r>
      <w:r w:rsidRPr="00150B68">
        <w:t xml:space="preserve"> </w:t>
      </w:r>
    </w:p>
    <w:p w:rsidR="00150B68" w:rsidRPr="00407EB5" w:rsidRDefault="00150B68" w:rsidP="008D5B57">
      <w:pPr>
        <w:tabs>
          <w:tab w:val="left" w:pos="567"/>
          <w:tab w:val="left" w:pos="1080"/>
        </w:tabs>
        <w:ind w:firstLine="567"/>
        <w:jc w:val="both"/>
      </w:pPr>
      <w:r w:rsidRPr="00150B68">
        <w:t>Снизились поступления от:</w:t>
      </w:r>
      <w:r>
        <w:t xml:space="preserve"> </w:t>
      </w:r>
      <w:r w:rsidRPr="00150B68">
        <w:t xml:space="preserve">налогов на совокупный доход на </w:t>
      </w:r>
      <w:r w:rsidR="00407EB5">
        <w:t>1571,4</w:t>
      </w:r>
      <w:r w:rsidRPr="00150B68">
        <w:t xml:space="preserve"> тыс. руб</w:t>
      </w:r>
      <w:r>
        <w:t>лей</w:t>
      </w:r>
      <w:r w:rsidRPr="00150B68">
        <w:t>;</w:t>
      </w:r>
      <w:r>
        <w:t xml:space="preserve"> </w:t>
      </w:r>
      <w:r w:rsidRPr="00150B68">
        <w:t xml:space="preserve">налогов на имущество на </w:t>
      </w:r>
      <w:r w:rsidR="00407EB5">
        <w:t>3382,1</w:t>
      </w:r>
      <w:r w:rsidRPr="00150B68">
        <w:t xml:space="preserve"> тыс. руб</w:t>
      </w:r>
      <w:r>
        <w:t>лей</w:t>
      </w:r>
      <w:r w:rsidR="00407EB5">
        <w:t>,</w:t>
      </w:r>
      <w:r w:rsidR="00407EB5" w:rsidRPr="00407EB5">
        <w:rPr>
          <w:rFonts w:eastAsia="Calibri"/>
          <w:b/>
          <w:i/>
          <w:sz w:val="18"/>
          <w:szCs w:val="18"/>
        </w:rPr>
        <w:t xml:space="preserve"> </w:t>
      </w:r>
      <w:r w:rsidR="00407EB5" w:rsidRPr="00407EB5">
        <w:rPr>
          <w:rFonts w:eastAsia="Calibri"/>
        </w:rPr>
        <w:t>налог</w:t>
      </w:r>
      <w:r w:rsidR="00407EB5">
        <w:rPr>
          <w:rFonts w:eastAsia="Calibri"/>
        </w:rPr>
        <w:t>ов</w:t>
      </w:r>
      <w:r w:rsidR="00407EB5" w:rsidRPr="00407EB5">
        <w:rPr>
          <w:rFonts w:eastAsia="Calibri"/>
        </w:rPr>
        <w:t xml:space="preserve"> на доходы физических лиц</w:t>
      </w:r>
      <w:r w:rsidR="00407EB5">
        <w:rPr>
          <w:rFonts w:eastAsia="Calibri"/>
        </w:rPr>
        <w:t xml:space="preserve"> на 4066,4 тыс. рублей, н</w:t>
      </w:r>
      <w:r w:rsidR="00407EB5" w:rsidRPr="00407EB5">
        <w:rPr>
          <w:rFonts w:eastAsia="Calibri"/>
        </w:rPr>
        <w:t>алог</w:t>
      </w:r>
      <w:r w:rsidR="00407EB5">
        <w:rPr>
          <w:rFonts w:eastAsia="Calibri"/>
        </w:rPr>
        <w:t>ов</w:t>
      </w:r>
      <w:r w:rsidR="00407EB5" w:rsidRPr="00407EB5">
        <w:rPr>
          <w:rFonts w:eastAsia="Calibri"/>
        </w:rPr>
        <w:t xml:space="preserve"> на товары (работы, услуги) </w:t>
      </w:r>
      <w:r w:rsidR="00407EB5">
        <w:rPr>
          <w:rFonts w:eastAsia="Calibri"/>
        </w:rPr>
        <w:t>на 5440,5 тыс. рублей</w:t>
      </w:r>
      <w:r w:rsidR="00407EB5" w:rsidRPr="00407EB5">
        <w:rPr>
          <w:rFonts w:eastAsia="Calibri"/>
        </w:rPr>
        <w:t>.</w:t>
      </w:r>
    </w:p>
    <w:p w:rsidR="00150B68" w:rsidRPr="00150B68" w:rsidRDefault="00150B68" w:rsidP="008D5B57">
      <w:pPr>
        <w:tabs>
          <w:tab w:val="left" w:pos="1080"/>
        </w:tabs>
        <w:ind w:firstLine="567"/>
        <w:jc w:val="both"/>
        <w:rPr>
          <w:color w:val="000000"/>
        </w:rPr>
      </w:pPr>
      <w:r w:rsidRPr="00150B68">
        <w:t>Поступления доходов в местный бюджет в динамике трех лет представлены следующими показателями:</w:t>
      </w:r>
      <w:r w:rsidRPr="00150B68">
        <w:rPr>
          <w:color w:val="000000"/>
        </w:rPr>
        <w:t xml:space="preserve"> </w:t>
      </w:r>
    </w:p>
    <w:p w:rsidR="00150B68" w:rsidRPr="00150B68" w:rsidRDefault="00150B68" w:rsidP="00340E8B">
      <w:pPr>
        <w:shd w:val="clear" w:color="auto" w:fill="FFFFFF"/>
        <w:tabs>
          <w:tab w:val="left" w:pos="3686"/>
        </w:tabs>
        <w:spacing w:before="10" w:after="10"/>
        <w:jc w:val="right"/>
        <w:rPr>
          <w:color w:val="000000"/>
          <w:spacing w:val="-1"/>
        </w:rPr>
      </w:pPr>
      <w:r w:rsidRPr="00150B68">
        <w:rPr>
          <w:color w:val="000000"/>
        </w:rPr>
        <w:t>тыс</w:t>
      </w:r>
      <w:proofErr w:type="gramStart"/>
      <w:r w:rsidRPr="00150B68">
        <w:rPr>
          <w:color w:val="000000"/>
        </w:rPr>
        <w:t>.р</w:t>
      </w:r>
      <w:proofErr w:type="gramEnd"/>
      <w:r w:rsidRPr="00150B68">
        <w:rPr>
          <w:color w:val="000000"/>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1701"/>
        <w:gridCol w:w="1418"/>
      </w:tblGrid>
      <w:tr w:rsidR="00150B68" w:rsidRPr="00150B68" w:rsidTr="006316A7">
        <w:trPr>
          <w:cantSplit/>
          <w:trHeight w:val="215"/>
        </w:trPr>
        <w:tc>
          <w:tcPr>
            <w:tcW w:w="4786"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spacing w:before="10" w:after="10"/>
              <w:jc w:val="both"/>
              <w:rPr>
                <w:color w:val="000000"/>
              </w:rPr>
            </w:pPr>
          </w:p>
          <w:p w:rsidR="00150B68" w:rsidRPr="00407EB5" w:rsidRDefault="00150B68" w:rsidP="00150B68">
            <w:pPr>
              <w:spacing w:before="10" w:after="10"/>
              <w:jc w:val="center"/>
              <w:rPr>
                <w:color w:val="000000"/>
              </w:rPr>
            </w:pPr>
            <w:r w:rsidRPr="00407EB5">
              <w:rPr>
                <w:b/>
                <w:color w:val="000000"/>
              </w:rPr>
              <w:t xml:space="preserve">Показатели </w:t>
            </w:r>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jc w:val="center"/>
              <w:rPr>
                <w:b/>
              </w:rPr>
            </w:pPr>
            <w:r w:rsidRPr="00407EB5">
              <w:rPr>
                <w:b/>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jc w:val="center"/>
              <w:rPr>
                <w:b/>
              </w:rPr>
            </w:pPr>
            <w:r w:rsidRPr="00407EB5">
              <w:rPr>
                <w:b/>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spacing w:before="10" w:after="10"/>
              <w:jc w:val="center"/>
              <w:rPr>
                <w:b/>
                <w:color w:val="000000"/>
              </w:rPr>
            </w:pPr>
            <w:r w:rsidRPr="00407EB5">
              <w:rPr>
                <w:b/>
                <w:color w:val="000000"/>
              </w:rPr>
              <w:t>2020 год</w:t>
            </w:r>
          </w:p>
        </w:tc>
      </w:tr>
      <w:tr w:rsidR="00150B68" w:rsidRPr="00150B68" w:rsidTr="006316A7">
        <w:trPr>
          <w:cantSplit/>
        </w:trPr>
        <w:tc>
          <w:tcPr>
            <w:tcW w:w="4786" w:type="dxa"/>
            <w:tcBorders>
              <w:top w:val="single" w:sz="4" w:space="0" w:color="auto"/>
              <w:left w:val="single" w:sz="4" w:space="0" w:color="auto"/>
              <w:right w:val="single" w:sz="4" w:space="0" w:color="auto"/>
            </w:tcBorders>
            <w:vAlign w:val="center"/>
          </w:tcPr>
          <w:p w:rsidR="00150B68" w:rsidRPr="00407EB5" w:rsidRDefault="008F1865" w:rsidP="00150B68">
            <w:pPr>
              <w:spacing w:before="10" w:after="10"/>
              <w:rPr>
                <w:b/>
                <w:color w:val="000000"/>
              </w:rPr>
            </w:pPr>
            <w:r>
              <w:rPr>
                <w:b/>
                <w:color w:val="000000"/>
              </w:rPr>
              <w:t>Доходы</w:t>
            </w:r>
            <w:r w:rsidR="00150B68" w:rsidRPr="00407EB5">
              <w:rPr>
                <w:b/>
                <w:color w:val="000000"/>
              </w:rPr>
              <w:t xml:space="preserve">– </w:t>
            </w:r>
            <w:proofErr w:type="gramStart"/>
            <w:r w:rsidR="00150B68" w:rsidRPr="00407EB5">
              <w:rPr>
                <w:b/>
                <w:color w:val="000000"/>
              </w:rPr>
              <w:t>вс</w:t>
            </w:r>
            <w:proofErr w:type="gramEnd"/>
            <w:r w:rsidR="00150B68" w:rsidRPr="00407EB5">
              <w:rPr>
                <w:b/>
                <w:color w:val="000000"/>
              </w:rPr>
              <w:t>его</w:t>
            </w:r>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rPr>
                <w:b/>
              </w:rPr>
            </w:pPr>
            <w:r>
              <w:rPr>
                <w:b/>
              </w:rPr>
              <w:t>1078558,7</w:t>
            </w:r>
          </w:p>
        </w:tc>
        <w:tc>
          <w:tcPr>
            <w:tcW w:w="1701"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rPr>
                <w:b/>
              </w:rPr>
            </w:pPr>
            <w:r>
              <w:rPr>
                <w:b/>
              </w:rPr>
              <w:t>1163322,9</w:t>
            </w:r>
          </w:p>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spacing w:before="10" w:after="10"/>
              <w:rPr>
                <w:b/>
                <w:color w:val="000000"/>
              </w:rPr>
            </w:pPr>
            <w:r>
              <w:rPr>
                <w:b/>
                <w:color w:val="000000"/>
              </w:rPr>
              <w:t>1297644,4</w:t>
            </w:r>
          </w:p>
        </w:tc>
      </w:tr>
      <w:tr w:rsidR="00150B68" w:rsidRPr="00150B68" w:rsidTr="006316A7">
        <w:trPr>
          <w:cantSplit/>
        </w:trPr>
        <w:tc>
          <w:tcPr>
            <w:tcW w:w="4786" w:type="dxa"/>
            <w:tcBorders>
              <w:left w:val="single" w:sz="4" w:space="0" w:color="auto"/>
              <w:right w:val="single" w:sz="4" w:space="0" w:color="auto"/>
            </w:tcBorders>
            <w:vAlign w:val="center"/>
          </w:tcPr>
          <w:p w:rsidR="00150B68" w:rsidRPr="00407EB5" w:rsidRDefault="00150B68" w:rsidP="00150B68">
            <w:pPr>
              <w:spacing w:before="10" w:after="10"/>
              <w:rPr>
                <w:color w:val="000000"/>
                <w:lang w:val="en-US"/>
              </w:rPr>
            </w:pPr>
            <w:r w:rsidRPr="00407EB5">
              <w:rPr>
                <w:color w:val="000000"/>
                <w:lang w:val="en-US"/>
              </w:rPr>
              <w:t xml:space="preserve">                   в </w:t>
            </w:r>
            <w:proofErr w:type="spellStart"/>
            <w:r w:rsidRPr="00407EB5">
              <w:rPr>
                <w:color w:val="000000"/>
                <w:lang w:val="en-US"/>
              </w:rPr>
              <w:t>том</w:t>
            </w:r>
            <w:proofErr w:type="spellEnd"/>
            <w:r w:rsidRPr="00407EB5">
              <w:rPr>
                <w:color w:val="000000"/>
                <w:lang w:val="en-US"/>
              </w:rPr>
              <w:t xml:space="preserve"> </w:t>
            </w:r>
            <w:proofErr w:type="spellStart"/>
            <w:r w:rsidRPr="00407EB5">
              <w:rPr>
                <w:color w:val="000000"/>
                <w:lang w:val="en-US"/>
              </w:rPr>
              <w:t>числе</w:t>
            </w:r>
            <w:proofErr w:type="spellEnd"/>
            <w:r w:rsidRPr="00407EB5">
              <w:rPr>
                <w:color w:val="00000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tc>
        <w:tc>
          <w:tcPr>
            <w:tcW w:w="1701"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spacing w:before="10" w:after="10"/>
              <w:rPr>
                <w:color w:val="000000"/>
              </w:rPr>
            </w:pPr>
          </w:p>
        </w:tc>
      </w:tr>
      <w:tr w:rsidR="00150B68" w:rsidRPr="00150B68" w:rsidTr="006316A7">
        <w:trPr>
          <w:cantSplit/>
        </w:trPr>
        <w:tc>
          <w:tcPr>
            <w:tcW w:w="4786" w:type="dxa"/>
            <w:tcBorders>
              <w:left w:val="single" w:sz="4" w:space="0" w:color="auto"/>
              <w:right w:val="single" w:sz="4" w:space="0" w:color="auto"/>
            </w:tcBorders>
            <w:vAlign w:val="center"/>
          </w:tcPr>
          <w:p w:rsidR="00150B68" w:rsidRPr="00407EB5" w:rsidRDefault="00150B68" w:rsidP="00150B68">
            <w:pPr>
              <w:spacing w:before="10" w:after="10"/>
              <w:rPr>
                <w:color w:val="000000"/>
                <w:lang w:val="en-US"/>
              </w:rPr>
            </w:pPr>
            <w:proofErr w:type="spellStart"/>
            <w:r w:rsidRPr="00407EB5">
              <w:rPr>
                <w:color w:val="000000"/>
                <w:lang w:val="en-US"/>
              </w:rPr>
              <w:t>Налоговые</w:t>
            </w:r>
            <w:proofErr w:type="spellEnd"/>
            <w:r w:rsidRPr="00407EB5">
              <w:rPr>
                <w:color w:val="000000"/>
                <w:lang w:val="en-US"/>
              </w:rPr>
              <w:t xml:space="preserve"> и </w:t>
            </w:r>
            <w:proofErr w:type="spellStart"/>
            <w:r w:rsidRPr="00407EB5">
              <w:rPr>
                <w:color w:val="000000"/>
                <w:lang w:val="en-US"/>
              </w:rPr>
              <w:t>неналоговые</w:t>
            </w:r>
            <w:proofErr w:type="spellEnd"/>
            <w:r w:rsidRPr="00407EB5">
              <w:rPr>
                <w:color w:val="000000"/>
                <w:lang w:val="en-US"/>
              </w:rPr>
              <w:t xml:space="preserve"> </w:t>
            </w:r>
            <w:proofErr w:type="spellStart"/>
            <w:r w:rsidRPr="00407EB5">
              <w:rPr>
                <w:color w:val="000000"/>
                <w:lang w:val="en-US"/>
              </w:rPr>
              <w:t>доходы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8D5B57">
            <w:r>
              <w:t>224154,4</w:t>
            </w:r>
          </w:p>
        </w:tc>
        <w:tc>
          <w:tcPr>
            <w:tcW w:w="1701" w:type="dxa"/>
            <w:tcBorders>
              <w:top w:val="single" w:sz="4" w:space="0" w:color="auto"/>
              <w:left w:val="single" w:sz="4" w:space="0" w:color="auto"/>
              <w:bottom w:val="single" w:sz="4" w:space="0" w:color="auto"/>
              <w:right w:val="single" w:sz="4" w:space="0" w:color="auto"/>
            </w:tcBorders>
            <w:vAlign w:val="center"/>
          </w:tcPr>
          <w:p w:rsidR="00150B68" w:rsidRPr="008D5B57" w:rsidRDefault="008D5B57" w:rsidP="00150B68">
            <w:r w:rsidRPr="008D5B57">
              <w:t>219752,3</w:t>
            </w:r>
          </w:p>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spacing w:before="10" w:after="10"/>
              <w:rPr>
                <w:color w:val="000000"/>
              </w:rPr>
            </w:pPr>
            <w:r>
              <w:rPr>
                <w:color w:val="000000"/>
              </w:rPr>
              <w:t>204763,3</w:t>
            </w:r>
          </w:p>
        </w:tc>
      </w:tr>
      <w:tr w:rsidR="00150B68" w:rsidRPr="00150B68" w:rsidTr="006316A7">
        <w:trPr>
          <w:cantSplit/>
        </w:trPr>
        <w:tc>
          <w:tcPr>
            <w:tcW w:w="4786" w:type="dxa"/>
            <w:tcBorders>
              <w:left w:val="single" w:sz="4" w:space="0" w:color="auto"/>
              <w:right w:val="single" w:sz="4" w:space="0" w:color="auto"/>
            </w:tcBorders>
            <w:vAlign w:val="center"/>
          </w:tcPr>
          <w:p w:rsidR="00150B68" w:rsidRPr="00407EB5" w:rsidRDefault="00150B68" w:rsidP="00150B68">
            <w:pPr>
              <w:spacing w:before="10" w:after="10"/>
              <w:rPr>
                <w:color w:val="000000"/>
                <w:lang w:val="en-US"/>
              </w:rPr>
            </w:pPr>
            <w:proofErr w:type="spellStart"/>
            <w:r w:rsidRPr="00407EB5">
              <w:rPr>
                <w:color w:val="000000"/>
                <w:lang w:val="en-US"/>
              </w:rPr>
              <w:t>Безвозмездные</w:t>
            </w:r>
            <w:proofErr w:type="spellEnd"/>
            <w:r w:rsidRPr="00407EB5">
              <w:rPr>
                <w:color w:val="000000"/>
                <w:lang w:val="en-US"/>
              </w:rPr>
              <w:t xml:space="preserve"> </w:t>
            </w:r>
            <w:proofErr w:type="spellStart"/>
            <w:r w:rsidRPr="00407EB5">
              <w:rPr>
                <w:color w:val="000000"/>
                <w:lang w:val="en-US"/>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r>
              <w:t>854404,3</w:t>
            </w:r>
          </w:p>
        </w:tc>
        <w:tc>
          <w:tcPr>
            <w:tcW w:w="1701"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r>
              <w:t>943570,6</w:t>
            </w:r>
          </w:p>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spacing w:before="10" w:after="10"/>
              <w:rPr>
                <w:color w:val="000000"/>
              </w:rPr>
            </w:pPr>
            <w:r>
              <w:rPr>
                <w:color w:val="000000"/>
              </w:rPr>
              <w:t>1092881,1</w:t>
            </w:r>
          </w:p>
        </w:tc>
      </w:tr>
      <w:tr w:rsidR="00150B68" w:rsidRPr="00150B68" w:rsidTr="006316A7">
        <w:trPr>
          <w:cantSplit/>
        </w:trPr>
        <w:tc>
          <w:tcPr>
            <w:tcW w:w="4786" w:type="dxa"/>
            <w:tcBorders>
              <w:top w:val="single" w:sz="4" w:space="0" w:color="auto"/>
              <w:left w:val="single" w:sz="4" w:space="0" w:color="auto"/>
              <w:bottom w:val="single" w:sz="4" w:space="0" w:color="auto"/>
              <w:right w:val="single" w:sz="4" w:space="0" w:color="auto"/>
            </w:tcBorders>
            <w:vAlign w:val="center"/>
          </w:tcPr>
          <w:p w:rsidR="00150B68" w:rsidRPr="00407EB5" w:rsidRDefault="00150B68" w:rsidP="00150B68">
            <w:pPr>
              <w:spacing w:before="10" w:after="10"/>
              <w:rPr>
                <w:b/>
                <w:color w:val="000000"/>
              </w:rPr>
            </w:pPr>
            <w:r w:rsidRPr="00407EB5">
              <w:rPr>
                <w:b/>
                <w:color w:val="000000"/>
              </w:rPr>
              <w:t xml:space="preserve">Доля безвозмездных поступлений в общей сумме доходов  </w:t>
            </w:r>
          </w:p>
        </w:tc>
        <w:tc>
          <w:tcPr>
            <w:tcW w:w="1559"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rPr>
                <w:b/>
              </w:rPr>
            </w:pPr>
            <w:r>
              <w:rPr>
                <w:b/>
              </w:rPr>
              <w:t>79,2</w:t>
            </w:r>
          </w:p>
        </w:tc>
        <w:tc>
          <w:tcPr>
            <w:tcW w:w="1701"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rPr>
                <w:b/>
              </w:rPr>
            </w:pPr>
            <w:r>
              <w:rPr>
                <w:b/>
              </w:rPr>
              <w:t>81,1</w:t>
            </w:r>
          </w:p>
        </w:tc>
        <w:tc>
          <w:tcPr>
            <w:tcW w:w="1418" w:type="dxa"/>
            <w:tcBorders>
              <w:top w:val="single" w:sz="4" w:space="0" w:color="auto"/>
              <w:left w:val="single" w:sz="4" w:space="0" w:color="auto"/>
              <w:bottom w:val="single" w:sz="4" w:space="0" w:color="auto"/>
              <w:right w:val="single" w:sz="4" w:space="0" w:color="auto"/>
            </w:tcBorders>
            <w:vAlign w:val="center"/>
          </w:tcPr>
          <w:p w:rsidR="00150B68" w:rsidRPr="00407EB5" w:rsidRDefault="008D5B57" w:rsidP="00150B68">
            <w:pPr>
              <w:spacing w:before="10" w:after="10"/>
              <w:rPr>
                <w:b/>
                <w:color w:val="000000"/>
              </w:rPr>
            </w:pPr>
            <w:r>
              <w:rPr>
                <w:b/>
                <w:color w:val="000000"/>
              </w:rPr>
              <w:t>84,2</w:t>
            </w:r>
          </w:p>
        </w:tc>
      </w:tr>
    </w:tbl>
    <w:p w:rsidR="00150B68" w:rsidRPr="00150B68" w:rsidRDefault="00150B68" w:rsidP="008D5B57">
      <w:pPr>
        <w:tabs>
          <w:tab w:val="left" w:pos="1080"/>
        </w:tabs>
        <w:ind w:firstLine="567"/>
        <w:jc w:val="both"/>
      </w:pPr>
      <w:r w:rsidRPr="00150B68">
        <w:lastRenderedPageBreak/>
        <w:t>Таким образом, при общем увеличении доходной части бюджета в сравнении с показателями 201</w:t>
      </w:r>
      <w:r w:rsidR="008F1865">
        <w:t>8</w:t>
      </w:r>
      <w:r w:rsidRPr="00150B68">
        <w:t xml:space="preserve"> и 201</w:t>
      </w:r>
      <w:r w:rsidR="008F1865">
        <w:t>9</w:t>
      </w:r>
      <w:r w:rsidRPr="00150B68">
        <w:t xml:space="preserve"> годов наблюдается, </w:t>
      </w:r>
      <w:r w:rsidR="003653D7">
        <w:t>снижение</w:t>
      </w:r>
      <w:r w:rsidRPr="00150B68">
        <w:t xml:space="preserve"> объема собственных доходов. </w:t>
      </w:r>
    </w:p>
    <w:p w:rsidR="00C70FC9" w:rsidRDefault="00C70FC9" w:rsidP="00150B68">
      <w:pPr>
        <w:pStyle w:val="a8"/>
        <w:spacing w:after="0" w:line="240" w:lineRule="auto"/>
        <w:ind w:left="0" w:firstLine="708"/>
        <w:mirrorIndents/>
        <w:jc w:val="both"/>
        <w:rPr>
          <w:rFonts w:ascii="Times New Roman" w:hAnsi="Times New Roman"/>
          <w:sz w:val="24"/>
          <w:szCs w:val="24"/>
        </w:rPr>
      </w:pPr>
      <w:r w:rsidRPr="00AB2475">
        <w:rPr>
          <w:rFonts w:ascii="Times New Roman" w:hAnsi="Times New Roman"/>
          <w:sz w:val="24"/>
          <w:szCs w:val="24"/>
        </w:rPr>
        <w:t xml:space="preserve">Структура исполнения </w:t>
      </w:r>
      <w:r>
        <w:rPr>
          <w:rFonts w:ascii="Times New Roman" w:hAnsi="Times New Roman"/>
          <w:sz w:val="24"/>
          <w:szCs w:val="24"/>
        </w:rPr>
        <w:t xml:space="preserve">местного </w:t>
      </w:r>
      <w:r w:rsidRPr="00AB2475">
        <w:rPr>
          <w:rFonts w:ascii="Times New Roman" w:hAnsi="Times New Roman"/>
          <w:sz w:val="24"/>
          <w:szCs w:val="24"/>
        </w:rPr>
        <w:t>бюджета за 20</w:t>
      </w:r>
      <w:r w:rsidR="00F61BA4">
        <w:rPr>
          <w:rFonts w:ascii="Times New Roman" w:hAnsi="Times New Roman"/>
          <w:sz w:val="24"/>
          <w:szCs w:val="24"/>
        </w:rPr>
        <w:t>20</w:t>
      </w:r>
      <w:r w:rsidRPr="00AB2475">
        <w:rPr>
          <w:rFonts w:ascii="Times New Roman" w:hAnsi="Times New Roman"/>
          <w:sz w:val="24"/>
          <w:szCs w:val="24"/>
        </w:rPr>
        <w:t xml:space="preserve"> года по доходам представлена на Диаграмме №1</w:t>
      </w:r>
      <w:r>
        <w:rPr>
          <w:rFonts w:ascii="Times New Roman" w:hAnsi="Times New Roman"/>
          <w:sz w:val="24"/>
          <w:szCs w:val="24"/>
        </w:rPr>
        <w:t>:</w:t>
      </w:r>
    </w:p>
    <w:p w:rsidR="008D5B57" w:rsidRDefault="008D5B57" w:rsidP="00150B68">
      <w:pPr>
        <w:pStyle w:val="a8"/>
        <w:spacing w:after="0" w:line="240" w:lineRule="auto"/>
        <w:ind w:left="0" w:firstLine="708"/>
        <w:mirrorIndents/>
        <w:jc w:val="both"/>
        <w:rPr>
          <w:rFonts w:ascii="Times New Roman" w:hAnsi="Times New Roman"/>
          <w:sz w:val="24"/>
          <w:szCs w:val="24"/>
        </w:rPr>
      </w:pPr>
    </w:p>
    <w:p w:rsidR="00247BD6" w:rsidRDefault="00C70FC9" w:rsidP="008D3BC0">
      <w:pPr>
        <w:tabs>
          <w:tab w:val="left" w:pos="567"/>
        </w:tabs>
        <w:contextualSpacing/>
        <w:mirrorIndents/>
        <w:jc w:val="both"/>
      </w:pPr>
      <w:r w:rsidRPr="00C70FC9">
        <w:rPr>
          <w:noProof/>
        </w:rPr>
        <w:drawing>
          <wp:inline distT="0" distB="0" distL="0" distR="0">
            <wp:extent cx="5810250" cy="333375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151E" w:rsidRDefault="00AC151E" w:rsidP="008D3BC0">
      <w:pPr>
        <w:tabs>
          <w:tab w:val="left" w:pos="567"/>
        </w:tabs>
        <w:contextualSpacing/>
        <w:mirrorIndents/>
        <w:jc w:val="both"/>
      </w:pPr>
    </w:p>
    <w:p w:rsidR="002047FE" w:rsidRDefault="001B59CF" w:rsidP="008D3BC0">
      <w:pPr>
        <w:tabs>
          <w:tab w:val="left" w:pos="567"/>
        </w:tabs>
        <w:contextualSpacing/>
        <w:mirrorIndents/>
        <w:jc w:val="both"/>
      </w:pPr>
      <w:r>
        <w:rPr>
          <w:sz w:val="23"/>
          <w:szCs w:val="23"/>
        </w:rPr>
        <w:tab/>
      </w:r>
      <w:r w:rsidR="0087025B">
        <w:rPr>
          <w:sz w:val="23"/>
          <w:szCs w:val="23"/>
        </w:rPr>
        <w:tab/>
      </w:r>
      <w:r>
        <w:rPr>
          <w:sz w:val="23"/>
          <w:szCs w:val="23"/>
        </w:rPr>
        <w:t>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бюджета.</w:t>
      </w:r>
    </w:p>
    <w:p w:rsidR="0087025B" w:rsidRDefault="0087025B" w:rsidP="0087025B">
      <w:pPr>
        <w:pStyle w:val="a8"/>
        <w:spacing w:after="0" w:line="240" w:lineRule="auto"/>
        <w:ind w:left="0" w:firstLine="567"/>
        <w:mirrorIndents/>
        <w:jc w:val="both"/>
        <w:rPr>
          <w:rFonts w:ascii="Times New Roman" w:hAnsi="Times New Roman"/>
          <w:sz w:val="24"/>
          <w:szCs w:val="24"/>
        </w:rPr>
      </w:pPr>
      <w:r w:rsidRPr="00AB2475">
        <w:rPr>
          <w:rFonts w:ascii="Times New Roman" w:hAnsi="Times New Roman"/>
          <w:sz w:val="24"/>
          <w:szCs w:val="24"/>
        </w:rPr>
        <w:t xml:space="preserve">Структура исполнения </w:t>
      </w:r>
      <w:r>
        <w:rPr>
          <w:rFonts w:ascii="Times New Roman" w:hAnsi="Times New Roman"/>
          <w:sz w:val="24"/>
          <w:szCs w:val="24"/>
        </w:rPr>
        <w:t xml:space="preserve">местного </w:t>
      </w:r>
      <w:r w:rsidRPr="00AB2475">
        <w:rPr>
          <w:rFonts w:ascii="Times New Roman" w:hAnsi="Times New Roman"/>
          <w:sz w:val="24"/>
          <w:szCs w:val="24"/>
        </w:rPr>
        <w:t>бюджета за 20</w:t>
      </w:r>
      <w:r>
        <w:rPr>
          <w:rFonts w:ascii="Times New Roman" w:hAnsi="Times New Roman"/>
          <w:sz w:val="24"/>
          <w:szCs w:val="24"/>
        </w:rPr>
        <w:t>19</w:t>
      </w:r>
      <w:r w:rsidRPr="00AB2475">
        <w:rPr>
          <w:rFonts w:ascii="Times New Roman" w:hAnsi="Times New Roman"/>
          <w:sz w:val="24"/>
          <w:szCs w:val="24"/>
        </w:rPr>
        <w:t xml:space="preserve"> года по доходам представлена на Диаграмме №</w:t>
      </w:r>
      <w:r>
        <w:rPr>
          <w:rFonts w:ascii="Times New Roman" w:hAnsi="Times New Roman"/>
          <w:sz w:val="24"/>
          <w:szCs w:val="24"/>
        </w:rPr>
        <w:t xml:space="preserve"> 2:</w:t>
      </w:r>
    </w:p>
    <w:p w:rsidR="001E3D3F" w:rsidRDefault="001E3D3F" w:rsidP="00C15C67">
      <w:pPr>
        <w:pStyle w:val="a8"/>
        <w:spacing w:after="0" w:line="240" w:lineRule="auto"/>
        <w:ind w:left="0" w:firstLine="567"/>
        <w:mirrorIndents/>
        <w:jc w:val="both"/>
        <w:rPr>
          <w:rFonts w:ascii="Times New Roman" w:hAnsi="Times New Roman"/>
          <w:sz w:val="24"/>
          <w:szCs w:val="24"/>
        </w:rPr>
      </w:pPr>
    </w:p>
    <w:p w:rsidR="0087025B" w:rsidRDefault="0087025B" w:rsidP="0087025B">
      <w:pPr>
        <w:pStyle w:val="a8"/>
        <w:spacing w:after="0" w:line="240" w:lineRule="auto"/>
        <w:ind w:left="0"/>
        <w:mirrorIndents/>
        <w:jc w:val="both"/>
        <w:rPr>
          <w:rFonts w:ascii="Times New Roman" w:hAnsi="Times New Roman"/>
          <w:sz w:val="24"/>
          <w:szCs w:val="24"/>
        </w:rPr>
      </w:pPr>
      <w:r w:rsidRPr="0087025B">
        <w:rPr>
          <w:rFonts w:ascii="Times New Roman" w:hAnsi="Times New Roman"/>
          <w:noProof/>
          <w:sz w:val="24"/>
          <w:szCs w:val="24"/>
        </w:rPr>
        <w:drawing>
          <wp:inline distT="0" distB="0" distL="0" distR="0">
            <wp:extent cx="5867400" cy="3473450"/>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025B" w:rsidRDefault="0087025B" w:rsidP="00C15C67">
      <w:pPr>
        <w:pStyle w:val="a8"/>
        <w:spacing w:after="0" w:line="240" w:lineRule="auto"/>
        <w:ind w:left="0" w:firstLine="567"/>
        <w:mirrorIndents/>
        <w:jc w:val="both"/>
        <w:rPr>
          <w:rFonts w:ascii="Times New Roman" w:hAnsi="Times New Roman"/>
          <w:sz w:val="24"/>
          <w:szCs w:val="24"/>
        </w:rPr>
      </w:pPr>
    </w:p>
    <w:p w:rsidR="00C15C67" w:rsidRDefault="00C15C67" w:rsidP="00C15C67">
      <w:pPr>
        <w:pStyle w:val="a8"/>
        <w:spacing w:after="0" w:line="240" w:lineRule="auto"/>
        <w:ind w:left="0" w:firstLine="567"/>
        <w:mirrorIndents/>
        <w:jc w:val="both"/>
        <w:rPr>
          <w:rFonts w:ascii="Times New Roman" w:hAnsi="Times New Roman"/>
          <w:sz w:val="24"/>
          <w:szCs w:val="24"/>
        </w:rPr>
      </w:pPr>
      <w:r w:rsidRPr="00AB2475">
        <w:rPr>
          <w:rFonts w:ascii="Times New Roman" w:hAnsi="Times New Roman"/>
          <w:sz w:val="24"/>
          <w:szCs w:val="24"/>
        </w:rPr>
        <w:lastRenderedPageBreak/>
        <w:t xml:space="preserve">Структура исполнения </w:t>
      </w:r>
      <w:r>
        <w:rPr>
          <w:rFonts w:ascii="Times New Roman" w:hAnsi="Times New Roman"/>
          <w:sz w:val="24"/>
          <w:szCs w:val="24"/>
        </w:rPr>
        <w:t xml:space="preserve">местного </w:t>
      </w:r>
      <w:r w:rsidRPr="00AB2475">
        <w:rPr>
          <w:rFonts w:ascii="Times New Roman" w:hAnsi="Times New Roman"/>
          <w:sz w:val="24"/>
          <w:szCs w:val="24"/>
        </w:rPr>
        <w:t>бюджета за 20</w:t>
      </w:r>
      <w:r w:rsidR="0087025B">
        <w:rPr>
          <w:rFonts w:ascii="Times New Roman" w:hAnsi="Times New Roman"/>
          <w:sz w:val="24"/>
          <w:szCs w:val="24"/>
        </w:rPr>
        <w:t>18</w:t>
      </w:r>
      <w:r w:rsidRPr="00AB2475">
        <w:rPr>
          <w:rFonts w:ascii="Times New Roman" w:hAnsi="Times New Roman"/>
          <w:sz w:val="24"/>
          <w:szCs w:val="24"/>
        </w:rPr>
        <w:t xml:space="preserve"> года по доходам представлена на Диаграмме №</w:t>
      </w:r>
      <w:r>
        <w:rPr>
          <w:rFonts w:ascii="Times New Roman" w:hAnsi="Times New Roman"/>
          <w:sz w:val="24"/>
          <w:szCs w:val="24"/>
        </w:rPr>
        <w:t xml:space="preserve"> </w:t>
      </w:r>
      <w:r w:rsidR="0087025B">
        <w:rPr>
          <w:rFonts w:ascii="Times New Roman" w:hAnsi="Times New Roman"/>
          <w:sz w:val="24"/>
          <w:szCs w:val="24"/>
        </w:rPr>
        <w:t>3</w:t>
      </w:r>
      <w:r>
        <w:rPr>
          <w:rFonts w:ascii="Times New Roman" w:hAnsi="Times New Roman"/>
          <w:sz w:val="24"/>
          <w:szCs w:val="24"/>
        </w:rPr>
        <w:t>:</w:t>
      </w:r>
    </w:p>
    <w:p w:rsidR="00C15C67" w:rsidRDefault="00C15C67" w:rsidP="008D3BC0">
      <w:pPr>
        <w:tabs>
          <w:tab w:val="left" w:pos="567"/>
        </w:tabs>
        <w:contextualSpacing/>
        <w:mirrorIndents/>
        <w:jc w:val="both"/>
      </w:pPr>
      <w:r>
        <w:rPr>
          <w:noProof/>
        </w:rPr>
        <w:drawing>
          <wp:inline distT="0" distB="0" distL="0" distR="0">
            <wp:extent cx="5975350" cy="3594100"/>
            <wp:effectExtent l="19050" t="0" r="2540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3D3F" w:rsidRDefault="00150822" w:rsidP="00D11B35">
      <w:pPr>
        <w:tabs>
          <w:tab w:val="left" w:pos="567"/>
        </w:tabs>
        <w:contextualSpacing/>
        <w:mirrorIndents/>
        <w:jc w:val="both"/>
      </w:pPr>
      <w:r>
        <w:tab/>
      </w:r>
      <w:r w:rsidR="00825A83">
        <w:tab/>
      </w:r>
    </w:p>
    <w:p w:rsidR="00C15C67" w:rsidRPr="00ED5E51" w:rsidRDefault="001E3D3F" w:rsidP="00D11B35">
      <w:pPr>
        <w:tabs>
          <w:tab w:val="left" w:pos="567"/>
        </w:tabs>
        <w:contextualSpacing/>
        <w:mirrorIndents/>
        <w:jc w:val="both"/>
      </w:pPr>
      <w:r>
        <w:tab/>
      </w:r>
      <w:proofErr w:type="gramStart"/>
      <w:r w:rsidR="00150822" w:rsidRPr="00ED5E51">
        <w:t>Сравнивая структуру доходов бюджета 20</w:t>
      </w:r>
      <w:r w:rsidR="00442AC7">
        <w:t>20</w:t>
      </w:r>
      <w:r w:rsidR="00150822" w:rsidRPr="00ED5E51">
        <w:t xml:space="preserve"> года</w:t>
      </w:r>
      <w:r w:rsidR="00442AC7">
        <w:t>, с 2018</w:t>
      </w:r>
      <w:r w:rsidR="00150822" w:rsidRPr="00ED5E51">
        <w:t xml:space="preserve"> </w:t>
      </w:r>
      <w:r w:rsidR="00442AC7">
        <w:t>годом и</w:t>
      </w:r>
      <w:r w:rsidR="00150822" w:rsidRPr="00ED5E51">
        <w:t xml:space="preserve"> 201</w:t>
      </w:r>
      <w:r w:rsidR="00442AC7">
        <w:t>9</w:t>
      </w:r>
      <w:r w:rsidR="00150822" w:rsidRPr="00ED5E51">
        <w:t xml:space="preserve"> годом, необходимо отметить, что доля налоговых и неналоговых доходов в структуре бюджета 20</w:t>
      </w:r>
      <w:r w:rsidR="00442AC7">
        <w:t>20</w:t>
      </w:r>
      <w:r w:rsidR="00150822" w:rsidRPr="00ED5E51">
        <w:t xml:space="preserve"> года уменьшилась по сравнению с 2018 годом на </w:t>
      </w:r>
      <w:r w:rsidR="00DF0F4A">
        <w:t>5</w:t>
      </w:r>
      <w:r w:rsidR="00150822" w:rsidRPr="00ED5E51">
        <w:t xml:space="preserve"> % (в 2018 году доля </w:t>
      </w:r>
      <w:r w:rsidR="008B0E6C" w:rsidRPr="00ED5E51">
        <w:t xml:space="preserve">налоговых и неналоговых </w:t>
      </w:r>
      <w:r w:rsidR="00150822" w:rsidRPr="00ED5E51">
        <w:t xml:space="preserve">доходов составляла в сумме 224154,4 или </w:t>
      </w:r>
      <w:r w:rsidR="008B0E6C" w:rsidRPr="00ED5E51">
        <w:t>21,0</w:t>
      </w:r>
      <w:r w:rsidR="00150822" w:rsidRPr="00ED5E51">
        <w:t xml:space="preserve">%), </w:t>
      </w:r>
      <w:r w:rsidR="00DF0F4A">
        <w:t xml:space="preserve">с 2019 годом снижение на 3% </w:t>
      </w:r>
      <w:r w:rsidR="00DF0F4A" w:rsidRPr="00ED5E51">
        <w:t>(в 201</w:t>
      </w:r>
      <w:r w:rsidR="00DF0F4A">
        <w:t>9</w:t>
      </w:r>
      <w:r w:rsidR="00DF0F4A" w:rsidRPr="00ED5E51">
        <w:t xml:space="preserve"> году доля налоговых и неналоговых</w:t>
      </w:r>
      <w:proofErr w:type="gramEnd"/>
      <w:r w:rsidR="00DF0F4A" w:rsidRPr="00ED5E51">
        <w:t xml:space="preserve"> доходов составляла в сумме </w:t>
      </w:r>
      <w:r w:rsidR="00DF0F4A">
        <w:t xml:space="preserve">219752,3 </w:t>
      </w:r>
      <w:r w:rsidR="00DF0F4A" w:rsidRPr="00ED5E51">
        <w:t xml:space="preserve">или </w:t>
      </w:r>
      <w:r w:rsidR="00DF0F4A">
        <w:t xml:space="preserve">19 </w:t>
      </w:r>
      <w:r w:rsidR="00DF0F4A" w:rsidRPr="00ED5E51">
        <w:t>%)</w:t>
      </w:r>
      <w:r w:rsidR="00DF0F4A">
        <w:t xml:space="preserve"> </w:t>
      </w:r>
      <w:r w:rsidR="00150822" w:rsidRPr="00ED5E51">
        <w:t xml:space="preserve">соответственно доля безвозмездных поступлений увеличилась на </w:t>
      </w:r>
      <w:r w:rsidR="00DF0F4A">
        <w:t>5</w:t>
      </w:r>
      <w:r w:rsidR="00150822" w:rsidRPr="00ED5E51">
        <w:t xml:space="preserve"> </w:t>
      </w:r>
      <w:r w:rsidR="008B0E6C" w:rsidRPr="00ED5E51">
        <w:t>%</w:t>
      </w:r>
      <w:r w:rsidR="00150822" w:rsidRPr="00ED5E51">
        <w:t xml:space="preserve"> (доля в 2018 году – </w:t>
      </w:r>
      <w:r w:rsidR="008B0E6C" w:rsidRPr="00ED5E51">
        <w:t>79</w:t>
      </w:r>
      <w:r w:rsidR="00150822" w:rsidRPr="00ED5E51">
        <w:t>%)</w:t>
      </w:r>
      <w:r w:rsidR="00DF0F4A">
        <w:t xml:space="preserve">, </w:t>
      </w:r>
      <w:r w:rsidR="00615E40">
        <w:t>на 3 % (доля в 2019</w:t>
      </w:r>
      <w:r w:rsidR="00615E40" w:rsidRPr="00ED5E51">
        <w:t xml:space="preserve"> году – </w:t>
      </w:r>
      <w:r w:rsidR="00615E40">
        <w:t>81</w:t>
      </w:r>
      <w:r w:rsidR="00615E40" w:rsidRPr="00ED5E51">
        <w:t>%)</w:t>
      </w:r>
      <w:r w:rsidR="00150822" w:rsidRPr="00ED5E51">
        <w:t>.</w:t>
      </w:r>
    </w:p>
    <w:p w:rsidR="001625AD" w:rsidRPr="001625AD" w:rsidRDefault="001625AD" w:rsidP="001625AD">
      <w:pPr>
        <w:ind w:firstLine="567"/>
        <w:jc w:val="both"/>
        <w:rPr>
          <w:rFonts w:ascii="Verdana" w:hAnsi="Verdana"/>
        </w:rPr>
      </w:pPr>
      <w:r w:rsidRPr="001625AD">
        <w:t xml:space="preserve">Решением </w:t>
      </w:r>
      <w:r>
        <w:t xml:space="preserve">Думы </w:t>
      </w:r>
      <w:proofErr w:type="spellStart"/>
      <w:r>
        <w:t>Зиминского</w:t>
      </w:r>
      <w:proofErr w:type="spellEnd"/>
      <w:r>
        <w:t xml:space="preserve"> городского муниципального образования</w:t>
      </w:r>
      <w:r w:rsidRPr="001625AD">
        <w:t xml:space="preserve"> от </w:t>
      </w:r>
      <w:r>
        <w:t>26</w:t>
      </w:r>
      <w:r w:rsidRPr="001625AD">
        <w:t>.12.2019 №</w:t>
      </w:r>
      <w:r>
        <w:t xml:space="preserve"> 30</w:t>
      </w:r>
      <w:r w:rsidRPr="001625AD">
        <w:t xml:space="preserve"> «О бюджете </w:t>
      </w:r>
      <w:proofErr w:type="spellStart"/>
      <w:r>
        <w:t>Зиминского</w:t>
      </w:r>
      <w:proofErr w:type="spellEnd"/>
      <w:r>
        <w:t xml:space="preserve"> городского муниципального образования</w:t>
      </w:r>
      <w:r w:rsidRPr="001625AD">
        <w:t xml:space="preserve"> на 2020 год и плановый период 2021 и 2022 годов» </w:t>
      </w:r>
      <w:r w:rsidRPr="001625AD">
        <w:rPr>
          <w:i/>
        </w:rPr>
        <w:t>первоначально</w:t>
      </w:r>
      <w:r w:rsidRPr="001625AD">
        <w:t xml:space="preserve"> общий объем доходов </w:t>
      </w:r>
      <w:r>
        <w:t xml:space="preserve">местного </w:t>
      </w:r>
      <w:r w:rsidRPr="001625AD">
        <w:t xml:space="preserve">бюджета утвержден в сумме </w:t>
      </w:r>
      <w:r w:rsidRPr="00437051">
        <w:t>1110550,3</w:t>
      </w:r>
      <w:r>
        <w:rPr>
          <w:b/>
        </w:rPr>
        <w:t xml:space="preserve"> </w:t>
      </w:r>
      <w:r w:rsidRPr="001625AD">
        <w:t xml:space="preserve">тыс. рублей, в том числе безвозмездные поступления </w:t>
      </w:r>
      <w:r w:rsidRPr="00437051">
        <w:t>– 904187,4</w:t>
      </w:r>
      <w:r w:rsidRPr="001625AD">
        <w:t xml:space="preserve"> тыс. рублей.</w:t>
      </w:r>
    </w:p>
    <w:p w:rsidR="001625AD" w:rsidRPr="00962D33" w:rsidRDefault="001625AD" w:rsidP="001625AD">
      <w:pPr>
        <w:ind w:firstLine="567"/>
        <w:jc w:val="both"/>
        <w:rPr>
          <w:rFonts w:ascii="Verdana" w:hAnsi="Verdana"/>
        </w:rPr>
      </w:pPr>
      <w:proofErr w:type="gramStart"/>
      <w:r w:rsidRPr="001625AD">
        <w:t xml:space="preserve">Решением </w:t>
      </w:r>
      <w:r>
        <w:t xml:space="preserve">Думы </w:t>
      </w:r>
      <w:proofErr w:type="spellStart"/>
      <w:r>
        <w:t>Зиминского</w:t>
      </w:r>
      <w:proofErr w:type="spellEnd"/>
      <w:r>
        <w:t xml:space="preserve"> городского муниципального образования</w:t>
      </w:r>
      <w:r w:rsidRPr="001625AD">
        <w:t xml:space="preserve"> от </w:t>
      </w:r>
      <w:r>
        <w:t>29</w:t>
      </w:r>
      <w:r w:rsidRPr="001625AD">
        <w:t>.12.2020 №</w:t>
      </w:r>
      <w:r>
        <w:t xml:space="preserve"> 110</w:t>
      </w:r>
      <w:r w:rsidRPr="001625AD">
        <w:t xml:space="preserve"> «О внесении изменений в решение </w:t>
      </w:r>
      <w:r>
        <w:t xml:space="preserve">Думы </w:t>
      </w:r>
      <w:proofErr w:type="spellStart"/>
      <w:r>
        <w:t>Зиминского</w:t>
      </w:r>
      <w:proofErr w:type="spellEnd"/>
      <w:r>
        <w:t xml:space="preserve"> городского муниципального образования</w:t>
      </w:r>
      <w:r w:rsidRPr="001625AD">
        <w:t xml:space="preserve"> от </w:t>
      </w:r>
      <w:r>
        <w:t>26</w:t>
      </w:r>
      <w:r w:rsidRPr="001625AD">
        <w:t>.12.2019 №</w:t>
      </w:r>
      <w:r>
        <w:t xml:space="preserve"> 30</w:t>
      </w:r>
      <w:r w:rsidRPr="001625AD">
        <w:t xml:space="preserve"> «О бюджете </w:t>
      </w:r>
      <w:proofErr w:type="spellStart"/>
      <w:r>
        <w:t>Зиминского</w:t>
      </w:r>
      <w:proofErr w:type="spellEnd"/>
      <w:r>
        <w:t xml:space="preserve"> городского муниципального образования</w:t>
      </w:r>
      <w:r w:rsidRPr="001625AD">
        <w:t xml:space="preserve"> на 2020 год и плановый период 2021 и 2022 годов» общий объем доходов </w:t>
      </w:r>
      <w:r>
        <w:t xml:space="preserve">местного </w:t>
      </w:r>
      <w:r w:rsidRPr="001625AD">
        <w:t xml:space="preserve">бюджета утвержден в размере </w:t>
      </w:r>
      <w:r w:rsidRPr="00962D33">
        <w:t>1316498,3</w:t>
      </w:r>
      <w:r w:rsidRPr="00962D33">
        <w:rPr>
          <w:bCs/>
        </w:rPr>
        <w:t xml:space="preserve"> </w:t>
      </w:r>
      <w:r w:rsidRPr="00962D33">
        <w:t>тыс. рублей, в том числе объем безвозмездных поступлений – 1110135,4 тыс. рублей, объем собственных</w:t>
      </w:r>
      <w:proofErr w:type="gramEnd"/>
      <w:r w:rsidRPr="00962D33">
        <w:t xml:space="preserve"> доходов –</w:t>
      </w:r>
      <w:r w:rsidR="005C6800" w:rsidRPr="00962D33">
        <w:t xml:space="preserve">206362,9 </w:t>
      </w:r>
      <w:r w:rsidRPr="00962D33">
        <w:t xml:space="preserve">тыс. рублей. </w:t>
      </w:r>
    </w:p>
    <w:p w:rsidR="005C6800" w:rsidRPr="00962D33" w:rsidRDefault="005C6800" w:rsidP="005C6800">
      <w:pPr>
        <w:tabs>
          <w:tab w:val="left" w:pos="540"/>
        </w:tabs>
        <w:ind w:firstLine="567"/>
        <w:jc w:val="both"/>
      </w:pPr>
      <w:r w:rsidRPr="00962D33">
        <w:t>Следовательно, в течение года общий утвержденный объем доходной части бюджета увеличился на 205948 тыс. рублей.</w:t>
      </w:r>
    </w:p>
    <w:p w:rsidR="00962D33" w:rsidRPr="00962D33" w:rsidRDefault="005C6800" w:rsidP="00B437B3">
      <w:pPr>
        <w:autoSpaceDE w:val="0"/>
        <w:autoSpaceDN w:val="0"/>
        <w:adjustRightInd w:val="0"/>
        <w:ind w:firstLine="567"/>
        <w:jc w:val="both"/>
      </w:pPr>
      <w:r w:rsidRPr="00962D33">
        <w:t xml:space="preserve">Согласно представленной бюджетной отчетности </w:t>
      </w:r>
      <w:proofErr w:type="spellStart"/>
      <w:r w:rsidRPr="00962D33">
        <w:t>Зиминского</w:t>
      </w:r>
      <w:proofErr w:type="spellEnd"/>
      <w:r w:rsidRPr="00962D33">
        <w:t xml:space="preserve"> городского муниципального образования на 01.01.2021 года (</w:t>
      </w:r>
      <w:r w:rsidRPr="00962D33">
        <w:rPr>
          <w:i/>
        </w:rPr>
        <w:t>ф.0503317</w:t>
      </w:r>
      <w:r w:rsidRPr="00962D33">
        <w:t xml:space="preserve">), в 2020 году </w:t>
      </w:r>
      <w:r w:rsidRPr="00962D33">
        <w:rPr>
          <w:i/>
        </w:rPr>
        <w:t>уточненные плановые назначения по доходам</w:t>
      </w:r>
      <w:r w:rsidRPr="00962D33">
        <w:t xml:space="preserve"> составили </w:t>
      </w:r>
      <w:r w:rsidR="00B437B3">
        <w:t>1314415,4</w:t>
      </w:r>
      <w:r w:rsidRPr="00962D33">
        <w:t xml:space="preserve"> тыс. рублей, что составляет </w:t>
      </w:r>
      <w:proofErr w:type="gramStart"/>
      <w:r w:rsidRPr="00962D33">
        <w:t>98,</w:t>
      </w:r>
      <w:r w:rsidR="00B437B3">
        <w:t>7</w:t>
      </w:r>
      <w:proofErr w:type="gramEnd"/>
      <w:r w:rsidRPr="00962D33">
        <w:t xml:space="preserve">% т.е. </w:t>
      </w:r>
      <w:r w:rsidRPr="00962D33">
        <w:rPr>
          <w:i/>
        </w:rPr>
        <w:t xml:space="preserve">отклонение между данными, утвержденными в решении о бюджете и бюджетной отчетностью, составило – 2082,9 тыс. рублей. </w:t>
      </w:r>
      <w:r w:rsidR="00962D33" w:rsidRPr="00962D33">
        <w:t xml:space="preserve">Уточненный объем безвозмездных поступлений составил </w:t>
      </w:r>
      <w:r w:rsidR="00962D33" w:rsidRPr="00B437B3">
        <w:t>11</w:t>
      </w:r>
      <w:r w:rsidR="00B437B3">
        <w:t xml:space="preserve">08052,5 </w:t>
      </w:r>
      <w:r w:rsidR="00962D33" w:rsidRPr="00962D33">
        <w:t>тыс. рублей.</w:t>
      </w:r>
    </w:p>
    <w:p w:rsidR="00962D33" w:rsidRDefault="00962D33" w:rsidP="00962D33">
      <w:pPr>
        <w:tabs>
          <w:tab w:val="left" w:pos="540"/>
        </w:tabs>
        <w:ind w:firstLine="567"/>
        <w:jc w:val="both"/>
      </w:pPr>
      <w:proofErr w:type="gramStart"/>
      <w:r w:rsidRPr="00962D33">
        <w:t xml:space="preserve">В ходе анализа исполнения доходной части бюджета за 2020 год, установлено, что бюджет по доходам согласно Отчету об исполнении бюджета (ф. 0503317), исполнен в </w:t>
      </w:r>
      <w:r w:rsidRPr="00962D33">
        <w:lastRenderedPageBreak/>
        <w:t xml:space="preserve">сумме </w:t>
      </w:r>
      <w:r w:rsidR="00271468">
        <w:t>1297644,4</w:t>
      </w:r>
      <w:r w:rsidRPr="00962D33">
        <w:rPr>
          <w:b/>
        </w:rPr>
        <w:t xml:space="preserve"> </w:t>
      </w:r>
      <w:r w:rsidRPr="00962D33">
        <w:t>тыс. рублей или на 9</w:t>
      </w:r>
      <w:r w:rsidR="00271468">
        <w:t>8</w:t>
      </w:r>
      <w:r w:rsidRPr="00962D33">
        <w:t>,</w:t>
      </w:r>
      <w:r w:rsidR="00271468">
        <w:t>7</w:t>
      </w:r>
      <w:r w:rsidRPr="00962D33">
        <w:t xml:space="preserve">%. Проектом решения в Приложении №1 «Кассовое исполнение </w:t>
      </w:r>
      <w:r w:rsidR="00271468">
        <w:t xml:space="preserve">местного </w:t>
      </w:r>
      <w:r w:rsidRPr="00962D33">
        <w:t xml:space="preserve">бюджета по доходам за 2020 год по кодам классификации доходов бюджетов» исполнение бюджета по доходам </w:t>
      </w:r>
      <w:r w:rsidRPr="00271468">
        <w:t xml:space="preserve">составило </w:t>
      </w:r>
      <w:r w:rsidR="00271468" w:rsidRPr="00271468">
        <w:t>1297644,4</w:t>
      </w:r>
      <w:r w:rsidRPr="00962D33">
        <w:t xml:space="preserve"> тыс. рублей.</w:t>
      </w:r>
      <w:proofErr w:type="gramEnd"/>
    </w:p>
    <w:p w:rsidR="00B1633A" w:rsidRPr="00B1633A" w:rsidRDefault="00B1633A" w:rsidP="00FD027A">
      <w:pPr>
        <w:ind w:firstLine="567"/>
        <w:jc w:val="both"/>
        <w:rPr>
          <w:i/>
        </w:rPr>
      </w:pPr>
      <w:r w:rsidRPr="00B1633A">
        <w:t xml:space="preserve">Фактическое поступление налоговых и неналоговых доходов за 2020 год составило </w:t>
      </w:r>
      <w:r>
        <w:rPr>
          <w:i/>
        </w:rPr>
        <w:t>204763,3</w:t>
      </w:r>
      <w:r w:rsidRPr="00B1633A">
        <w:rPr>
          <w:i/>
        </w:rPr>
        <w:t xml:space="preserve"> тыс. рублей</w:t>
      </w:r>
      <w:r w:rsidRPr="00B1633A">
        <w:t xml:space="preserve">, в том числе налоговые доходы – </w:t>
      </w:r>
      <w:r>
        <w:t>189844,9</w:t>
      </w:r>
      <w:r w:rsidRPr="00B1633A">
        <w:t xml:space="preserve"> тыс. рублей, неналоговые доходы – </w:t>
      </w:r>
      <w:r>
        <w:t>14918,4</w:t>
      </w:r>
      <w:r w:rsidRPr="00B1633A">
        <w:t xml:space="preserve"> тыс. рублей; </w:t>
      </w:r>
      <w:proofErr w:type="gramStart"/>
      <w:r w:rsidRPr="00B1633A">
        <w:t xml:space="preserve">сумма безвозмездных поступлений от бюджетов других уровней за 2020 год составила – </w:t>
      </w:r>
      <w:r>
        <w:rPr>
          <w:i/>
        </w:rPr>
        <w:t>1092881,1</w:t>
      </w:r>
      <w:r w:rsidRPr="00B1633A">
        <w:t xml:space="preserve"> </w:t>
      </w:r>
      <w:r w:rsidRPr="00B1633A">
        <w:rPr>
          <w:i/>
        </w:rPr>
        <w:t>тыс. рублей</w:t>
      </w:r>
      <w:r w:rsidRPr="00B1633A">
        <w:t xml:space="preserve">, в том числе дотации – </w:t>
      </w:r>
      <w:r>
        <w:t>143080,8</w:t>
      </w:r>
      <w:r w:rsidRPr="00B1633A">
        <w:t xml:space="preserve"> тыс. рублей (в 2019 </w:t>
      </w:r>
      <w:r>
        <w:t>–</w:t>
      </w:r>
      <w:r w:rsidRPr="00B1633A">
        <w:t xml:space="preserve"> </w:t>
      </w:r>
      <w:r>
        <w:t>157235,3</w:t>
      </w:r>
      <w:r w:rsidRPr="00B1633A">
        <w:t xml:space="preserve"> тыс. рублей), субсидии – </w:t>
      </w:r>
      <w:r>
        <w:t xml:space="preserve">388608,6 </w:t>
      </w:r>
      <w:r w:rsidRPr="00B1633A">
        <w:t xml:space="preserve">тыс. рублей (в 2019 – </w:t>
      </w:r>
      <w:r>
        <w:t>234738,2</w:t>
      </w:r>
      <w:r w:rsidRPr="00B1633A">
        <w:t xml:space="preserve"> тыс. рублей), субвенции – </w:t>
      </w:r>
      <w:r>
        <w:t>553633,9</w:t>
      </w:r>
      <w:r w:rsidRPr="00B1633A">
        <w:t xml:space="preserve"> тыс. рублей (в 2019 </w:t>
      </w:r>
      <w:r>
        <w:t>–</w:t>
      </w:r>
      <w:r w:rsidRPr="00B1633A">
        <w:t xml:space="preserve"> </w:t>
      </w:r>
      <w:r>
        <w:t>549825,3</w:t>
      </w:r>
      <w:r w:rsidR="00FD027A">
        <w:t xml:space="preserve"> тыс. рублей);</w:t>
      </w:r>
      <w:r w:rsidRPr="00B1633A">
        <w:t xml:space="preserve"> иные межбюджетные трансферты –</w:t>
      </w:r>
      <w:r>
        <w:t xml:space="preserve">10150,7 </w:t>
      </w:r>
      <w:r w:rsidRPr="00B1633A">
        <w:t xml:space="preserve">тыс. рублей (в 2019 </w:t>
      </w:r>
      <w:r>
        <w:t>–</w:t>
      </w:r>
      <w:r w:rsidRPr="00B1633A">
        <w:t xml:space="preserve"> </w:t>
      </w:r>
      <w:r>
        <w:t>3760,9</w:t>
      </w:r>
      <w:r w:rsidRPr="00B1633A">
        <w:t xml:space="preserve"> тыс. рублей);</w:t>
      </w:r>
      <w:proofErr w:type="gramEnd"/>
      <w:r w:rsidRPr="00B1633A">
        <w:t xml:space="preserve"> возврат остатков субсидий, субвенций и </w:t>
      </w:r>
      <w:r w:rsidR="00FD027A" w:rsidRPr="00B1633A">
        <w:t>ины</w:t>
      </w:r>
      <w:r w:rsidR="00FD027A">
        <w:t>х</w:t>
      </w:r>
      <w:r w:rsidR="00FD027A" w:rsidRPr="00B1633A">
        <w:t xml:space="preserve"> межбюджетны</w:t>
      </w:r>
      <w:r w:rsidR="00FD027A">
        <w:t>х</w:t>
      </w:r>
      <w:r w:rsidR="00FD027A" w:rsidRPr="00B1633A">
        <w:t xml:space="preserve"> трансферт</w:t>
      </w:r>
      <w:r w:rsidR="00FD027A">
        <w:t>ов</w:t>
      </w:r>
      <w:r w:rsidRPr="00B1633A">
        <w:t xml:space="preserve">, имеющих целевое назначение, прошлых лет в сумме </w:t>
      </w:r>
      <w:r w:rsidR="00FD027A">
        <w:t>2607,1</w:t>
      </w:r>
      <w:r w:rsidRPr="00B1633A">
        <w:t xml:space="preserve"> тыс. рублей доходная часть бюджета за 2020 год согласно Отчету об исполнении бюджета (ф. 0503317) составила </w:t>
      </w:r>
      <w:r w:rsidR="00FD027A">
        <w:t>1297644,4</w:t>
      </w:r>
      <w:r w:rsidRPr="00B1633A">
        <w:t xml:space="preserve"> тыс. рублей.</w:t>
      </w:r>
    </w:p>
    <w:p w:rsidR="00C67AA4" w:rsidRPr="00C67AA4" w:rsidRDefault="00C67AA4" w:rsidP="00C67AA4">
      <w:pPr>
        <w:ind w:firstLine="567"/>
        <w:jc w:val="both"/>
      </w:pPr>
      <w:r w:rsidRPr="00C67AA4">
        <w:t xml:space="preserve">За отчетный период, так же, как и в прошлом году, собственную доходную часть </w:t>
      </w:r>
      <w:r>
        <w:t xml:space="preserve">местного </w:t>
      </w:r>
      <w:r w:rsidRPr="00C67AA4">
        <w:t xml:space="preserve">бюджета формировали поступления по четырем основным источникам: «Налог на доходы физических лиц» – </w:t>
      </w:r>
      <w:r>
        <w:t xml:space="preserve">66,7 </w:t>
      </w:r>
      <w:r w:rsidRPr="00C67AA4">
        <w:t xml:space="preserve">% в общем объеме собственных доходов; «Земельный налог» – </w:t>
      </w:r>
      <w:r>
        <w:t xml:space="preserve">5,6 </w:t>
      </w:r>
      <w:r w:rsidRPr="00C67AA4">
        <w:t xml:space="preserve">%; «Единый налог на вмененный доход для отдельных видов деятельности» – </w:t>
      </w:r>
      <w:r>
        <w:t xml:space="preserve">5,5 </w:t>
      </w:r>
      <w:r w:rsidRPr="00C67AA4">
        <w:t xml:space="preserve">%; «Доходы от использования имущества, находящегося в государственной и муниципальной собственности» – </w:t>
      </w:r>
      <w:r>
        <w:t>4,3</w:t>
      </w:r>
      <w:r w:rsidRPr="00C67AA4">
        <w:t>%.</w:t>
      </w:r>
    </w:p>
    <w:p w:rsidR="00C67AA4" w:rsidRPr="00C67AA4" w:rsidRDefault="00C67AA4" w:rsidP="00C67AA4">
      <w:pPr>
        <w:ind w:firstLine="567"/>
        <w:jc w:val="both"/>
      </w:pPr>
      <w:r w:rsidRPr="00C67AA4">
        <w:t xml:space="preserve">Из общей суммы доходов </w:t>
      </w:r>
      <w:r>
        <w:t xml:space="preserve">местного </w:t>
      </w:r>
      <w:r w:rsidRPr="00C67AA4">
        <w:t xml:space="preserve">бюджета за 2020 год </w:t>
      </w:r>
      <w:r w:rsidRPr="00C67AA4">
        <w:rPr>
          <w:i/>
        </w:rPr>
        <w:t>налоговые доходы</w:t>
      </w:r>
      <w:r w:rsidRPr="00C67AA4">
        <w:t xml:space="preserve"> составляют </w:t>
      </w:r>
      <w:r>
        <w:rPr>
          <w:i/>
        </w:rPr>
        <w:t>189844,9</w:t>
      </w:r>
      <w:r w:rsidRPr="00C67AA4">
        <w:t xml:space="preserve"> тыс. рублей или </w:t>
      </w:r>
      <w:r>
        <w:t xml:space="preserve">14,6 </w:t>
      </w:r>
      <w:r w:rsidRPr="00C67AA4">
        <w:t xml:space="preserve">% в общем объеме доходов, </w:t>
      </w:r>
      <w:r w:rsidRPr="00C67AA4">
        <w:rPr>
          <w:i/>
        </w:rPr>
        <w:t>неналоговые доходы</w:t>
      </w:r>
      <w:r w:rsidRPr="00C67AA4">
        <w:t xml:space="preserve"> </w:t>
      </w:r>
      <w:r>
        <w:t>14918,4</w:t>
      </w:r>
      <w:r w:rsidRPr="00C67AA4">
        <w:t xml:space="preserve"> тыс. рублей – </w:t>
      </w:r>
      <w:r>
        <w:t>1,1 %,</w:t>
      </w:r>
      <w:r w:rsidRPr="00C67AA4">
        <w:t xml:space="preserve"> безвозмездные поступления </w:t>
      </w:r>
      <w:r>
        <w:t>1092881,1</w:t>
      </w:r>
      <w:r w:rsidRPr="00C67AA4">
        <w:t xml:space="preserve">тыс. рублей – </w:t>
      </w:r>
      <w:r>
        <w:t xml:space="preserve">84,2 </w:t>
      </w:r>
      <w:r w:rsidRPr="00C67AA4">
        <w:t xml:space="preserve">% (за 2019 год </w:t>
      </w:r>
      <w:r>
        <w:t>81%),</w:t>
      </w:r>
    </w:p>
    <w:p w:rsidR="00390542" w:rsidRPr="00390542" w:rsidRDefault="00390542" w:rsidP="00F4290B">
      <w:pPr>
        <w:ind w:firstLine="567"/>
        <w:jc w:val="both"/>
      </w:pPr>
      <w:r w:rsidRPr="00390542">
        <w:t>В разрезе отдельных видов доходов согласно Отчету об исполнении бюджета (</w:t>
      </w:r>
      <w:r w:rsidRPr="00390542">
        <w:rPr>
          <w:i/>
        </w:rPr>
        <w:t>ф.0503317</w:t>
      </w:r>
      <w:r w:rsidRPr="00390542">
        <w:t xml:space="preserve">) отклонения фактического исполнения </w:t>
      </w:r>
      <w:r w:rsidR="00F4290B">
        <w:t xml:space="preserve">от плана составили </w:t>
      </w:r>
      <w:r w:rsidRPr="00390542">
        <w:t xml:space="preserve">по налоговым и неналоговым доходам исполнение бюджета выше планового показателя на </w:t>
      </w:r>
      <w:r w:rsidR="00D41224">
        <w:rPr>
          <w:bCs/>
        </w:rPr>
        <w:t>2732,4</w:t>
      </w:r>
      <w:r w:rsidRPr="00390542">
        <w:rPr>
          <w:b/>
          <w:bCs/>
        </w:rPr>
        <w:t xml:space="preserve"> </w:t>
      </w:r>
      <w:r w:rsidRPr="00390542">
        <w:t xml:space="preserve">тыс. рублей из них: </w:t>
      </w:r>
    </w:p>
    <w:p w:rsidR="00390542" w:rsidRPr="00390542" w:rsidRDefault="00390542" w:rsidP="00F34864">
      <w:pPr>
        <w:tabs>
          <w:tab w:val="left" w:pos="567"/>
        </w:tabs>
        <w:jc w:val="both"/>
      </w:pPr>
      <w:r w:rsidRPr="00390542">
        <w:tab/>
        <w:t xml:space="preserve">- уточненные плановые назначения </w:t>
      </w:r>
      <w:r w:rsidRPr="00390542">
        <w:rPr>
          <w:i/>
        </w:rPr>
        <w:t>по налогу на доходы физических лиц</w:t>
      </w:r>
      <w:r w:rsidRPr="00390542">
        <w:t xml:space="preserve"> исполнены в сумме </w:t>
      </w:r>
      <w:r w:rsidR="00D41224">
        <w:t>136539,3</w:t>
      </w:r>
      <w:r w:rsidRPr="00390542">
        <w:t xml:space="preserve"> тыс. рублей (102</w:t>
      </w:r>
      <w:r w:rsidR="00D41224">
        <w:t xml:space="preserve"> </w:t>
      </w:r>
      <w:r w:rsidRPr="00390542">
        <w:t xml:space="preserve">% плановых назначений), удельный вес данного налога в общем объеме доходов составляет </w:t>
      </w:r>
      <w:r w:rsidR="00D41224">
        <w:t>1</w:t>
      </w:r>
      <w:r w:rsidRPr="00390542">
        <w:t>0,</w:t>
      </w:r>
      <w:r w:rsidR="00D41224">
        <w:t>5</w:t>
      </w:r>
      <w:r w:rsidRPr="00390542">
        <w:t>%;</w:t>
      </w:r>
    </w:p>
    <w:p w:rsidR="00390542" w:rsidRPr="00390542" w:rsidRDefault="00390542" w:rsidP="00F34864">
      <w:pPr>
        <w:tabs>
          <w:tab w:val="left" w:pos="567"/>
        </w:tabs>
        <w:jc w:val="both"/>
      </w:pPr>
      <w:r w:rsidRPr="00390542">
        <w:tab/>
        <w:t xml:space="preserve">- </w:t>
      </w:r>
      <w:r w:rsidRPr="00390542">
        <w:rPr>
          <w:i/>
        </w:rPr>
        <w:t>по единому налогу на вмененный доход</w:t>
      </w:r>
      <w:r w:rsidRPr="00390542">
        <w:rPr>
          <w:bCs/>
        </w:rPr>
        <w:t xml:space="preserve"> </w:t>
      </w:r>
      <w:r w:rsidRPr="00390542">
        <w:t xml:space="preserve">уточненные плановые назначения исполнены в сумме </w:t>
      </w:r>
      <w:r w:rsidR="00D41224">
        <w:t>11199,2</w:t>
      </w:r>
      <w:r w:rsidRPr="00390542">
        <w:t xml:space="preserve"> тыс. рублей (101,</w:t>
      </w:r>
      <w:r w:rsidR="00D41224">
        <w:t>2</w:t>
      </w:r>
      <w:r w:rsidRPr="00390542">
        <w:t>% плановых назначений), удельный вес данного налога в об</w:t>
      </w:r>
      <w:r w:rsidR="00D41224">
        <w:t>щем объеме доходов составляет 1</w:t>
      </w:r>
      <w:r w:rsidRPr="00390542">
        <w:t>%;</w:t>
      </w:r>
    </w:p>
    <w:p w:rsidR="00390542" w:rsidRPr="00390542" w:rsidRDefault="00390542" w:rsidP="00F34864">
      <w:pPr>
        <w:tabs>
          <w:tab w:val="left" w:pos="567"/>
        </w:tabs>
        <w:jc w:val="both"/>
      </w:pPr>
      <w:r w:rsidRPr="00390542">
        <w:tab/>
        <w:t xml:space="preserve">- уточненные плановые назначения </w:t>
      </w:r>
      <w:r w:rsidRPr="00390542">
        <w:rPr>
          <w:i/>
        </w:rPr>
        <w:t>по земельному налогу</w:t>
      </w:r>
      <w:r w:rsidRPr="00390542">
        <w:t xml:space="preserve"> исполнены в сумме </w:t>
      </w:r>
      <w:r w:rsidR="00D41224">
        <w:t>11448,3</w:t>
      </w:r>
      <w:r w:rsidRPr="00390542">
        <w:t xml:space="preserve"> тыс. рублей (10</w:t>
      </w:r>
      <w:r w:rsidR="00D41224">
        <w:t xml:space="preserve">1 </w:t>
      </w:r>
      <w:r w:rsidRPr="00390542">
        <w:t xml:space="preserve">%), удельный вес данного налога в общем объеме доходов составляет </w:t>
      </w:r>
      <w:r w:rsidR="00D41224">
        <w:t>1</w:t>
      </w:r>
      <w:r w:rsidRPr="00390542">
        <w:t>%;</w:t>
      </w:r>
    </w:p>
    <w:p w:rsidR="00390542" w:rsidRPr="00390542" w:rsidRDefault="00390542" w:rsidP="00390542">
      <w:pPr>
        <w:jc w:val="both"/>
      </w:pPr>
      <w:r w:rsidRPr="00390542">
        <w:tab/>
        <w:t xml:space="preserve">- уточненные плановые назначения по </w:t>
      </w:r>
      <w:r w:rsidRPr="00390542">
        <w:rPr>
          <w:i/>
        </w:rPr>
        <w:t>государственной пошлине</w:t>
      </w:r>
      <w:r w:rsidRPr="00390542">
        <w:t xml:space="preserve"> исполнены в сумме </w:t>
      </w:r>
      <w:r w:rsidR="00D41224">
        <w:t>6837,3</w:t>
      </w:r>
      <w:r w:rsidRPr="00390542">
        <w:t xml:space="preserve"> тыс. рублей (10</w:t>
      </w:r>
      <w:r w:rsidR="00D41224">
        <w:t>1</w:t>
      </w:r>
      <w:r w:rsidRPr="00390542">
        <w:t>%);</w:t>
      </w:r>
    </w:p>
    <w:p w:rsidR="007B5995" w:rsidRDefault="00390542" w:rsidP="00F34864">
      <w:pPr>
        <w:tabs>
          <w:tab w:val="left" w:pos="567"/>
        </w:tabs>
        <w:jc w:val="both"/>
      </w:pPr>
      <w:r w:rsidRPr="00390542">
        <w:tab/>
        <w:t xml:space="preserve">- уточненные плановые назначения </w:t>
      </w:r>
      <w:r w:rsidRPr="00390542">
        <w:rPr>
          <w:i/>
        </w:rPr>
        <w:t>по доходам от использования имущества, находящегося в государственной и муниципальной собственности</w:t>
      </w:r>
      <w:r w:rsidRPr="00390542">
        <w:t xml:space="preserve"> исполнены в сумме </w:t>
      </w:r>
      <w:r w:rsidR="00D41224">
        <w:t>8730,1</w:t>
      </w:r>
      <w:r w:rsidRPr="00390542">
        <w:t xml:space="preserve"> тыс. рублей (</w:t>
      </w:r>
      <w:r w:rsidR="00D41224">
        <w:t>102</w:t>
      </w:r>
      <w:r w:rsidRPr="00390542">
        <w:t>%)</w:t>
      </w:r>
      <w:r w:rsidR="007B5995">
        <w:t xml:space="preserve">; </w:t>
      </w:r>
    </w:p>
    <w:p w:rsidR="007B5995" w:rsidRPr="007B5995" w:rsidRDefault="007B5995" w:rsidP="00F34864">
      <w:pPr>
        <w:ind w:firstLine="567"/>
        <w:jc w:val="both"/>
        <w:rPr>
          <w:bCs/>
        </w:rPr>
      </w:pPr>
      <w:r w:rsidRPr="007B5995">
        <w:rPr>
          <w:bCs/>
        </w:rPr>
        <w:t xml:space="preserve">- </w:t>
      </w:r>
      <w:r w:rsidRPr="007B5995">
        <w:t xml:space="preserve">уточненные плановые назначения по </w:t>
      </w:r>
      <w:r w:rsidRPr="007B5995">
        <w:rPr>
          <w:bCs/>
          <w:i/>
        </w:rPr>
        <w:t>доходам от штрафов, санкций, возмещения ущерба</w:t>
      </w:r>
      <w:r w:rsidRPr="007B5995">
        <w:rPr>
          <w:bCs/>
        </w:rPr>
        <w:t xml:space="preserve"> исполнены на </w:t>
      </w:r>
      <w:r>
        <w:rPr>
          <w:bCs/>
        </w:rPr>
        <w:t>1176,8</w:t>
      </w:r>
      <w:r w:rsidRPr="007B5995">
        <w:rPr>
          <w:bCs/>
        </w:rPr>
        <w:t xml:space="preserve"> тыс. рублей (</w:t>
      </w:r>
      <w:r>
        <w:rPr>
          <w:bCs/>
        </w:rPr>
        <w:t>101</w:t>
      </w:r>
      <w:r w:rsidRPr="007B5995">
        <w:rPr>
          <w:bCs/>
        </w:rPr>
        <w:t xml:space="preserve">%), </w:t>
      </w:r>
      <w:r w:rsidRPr="007B5995">
        <w:t>удельный вес данных поступлений в общем объеме доходов составляет 0,</w:t>
      </w:r>
      <w:r>
        <w:t>1</w:t>
      </w:r>
      <w:r w:rsidRPr="007B5995">
        <w:t>%</w:t>
      </w:r>
      <w:r>
        <w:t>.</w:t>
      </w:r>
    </w:p>
    <w:p w:rsidR="00F34864" w:rsidRDefault="00F34864" w:rsidP="00F34864">
      <w:pPr>
        <w:pStyle w:val="Default"/>
        <w:ind w:firstLine="567"/>
        <w:jc w:val="both"/>
      </w:pPr>
      <w:r>
        <w:t>О</w:t>
      </w:r>
      <w:r w:rsidRPr="00ED5E51">
        <w:t>сновными (</w:t>
      </w:r>
      <w:proofErr w:type="spellStart"/>
      <w:r w:rsidRPr="00ED5E51">
        <w:t>бюджетообразующими</w:t>
      </w:r>
      <w:proofErr w:type="spellEnd"/>
      <w:r w:rsidRPr="00ED5E51">
        <w:t>) налоговыми доходами местного бюджета по итогам 20</w:t>
      </w:r>
      <w:r>
        <w:t>20</w:t>
      </w:r>
      <w:r w:rsidRPr="00ED5E51">
        <w:t xml:space="preserve"> года традиционно явля</w:t>
      </w:r>
      <w:r w:rsidR="001E5970">
        <w:t>ю</w:t>
      </w:r>
      <w:r w:rsidRPr="00ED5E51">
        <w:t xml:space="preserve">тся налог на доходы физических лиц, налоги на совокупный доход. Именно эти налоги определяют доходную базу местного бюджета. На их долю приходится </w:t>
      </w:r>
      <w:r>
        <w:t>83,6</w:t>
      </w:r>
      <w:r w:rsidRPr="00ED5E51">
        <w:t>% от общей суммы поступлений налоговы</w:t>
      </w:r>
      <w:r>
        <w:t xml:space="preserve">х доходов в 2020 </w:t>
      </w:r>
      <w:r w:rsidRPr="00ED5E51">
        <w:t xml:space="preserve">году. </w:t>
      </w:r>
    </w:p>
    <w:p w:rsidR="00A40A42" w:rsidRDefault="007B5995" w:rsidP="00C70F27">
      <w:pPr>
        <w:pStyle w:val="a8"/>
        <w:tabs>
          <w:tab w:val="left" w:pos="567"/>
        </w:tabs>
        <w:spacing w:after="0" w:line="240" w:lineRule="auto"/>
        <w:ind w:left="0"/>
        <w:mirrorIndents/>
        <w:jc w:val="both"/>
        <w:rPr>
          <w:rFonts w:ascii="Times New Roman" w:hAnsi="Times New Roman"/>
          <w:sz w:val="24"/>
          <w:szCs w:val="24"/>
        </w:rPr>
      </w:pPr>
      <w:r>
        <w:tab/>
      </w:r>
      <w:r w:rsidR="00F34864" w:rsidRPr="00F34864">
        <w:rPr>
          <w:rFonts w:ascii="Times New Roman" w:hAnsi="Times New Roman"/>
          <w:sz w:val="24"/>
          <w:szCs w:val="24"/>
        </w:rPr>
        <w:t>Структура налоговых доходов местного бюджета кардинальных изменений не претерпевает, традиционно лидирующее место занимает налог на доходы физических лиц</w:t>
      </w:r>
      <w:r w:rsidR="00F34864" w:rsidRPr="00F34864">
        <w:rPr>
          <w:rFonts w:ascii="Times New Roman" w:hAnsi="Times New Roman"/>
          <w:i/>
          <w:iCs/>
          <w:sz w:val="24"/>
          <w:szCs w:val="24"/>
        </w:rPr>
        <w:t xml:space="preserve">. </w:t>
      </w:r>
      <w:r w:rsidR="00F34864" w:rsidRPr="00F34864">
        <w:rPr>
          <w:rFonts w:ascii="Times New Roman" w:hAnsi="Times New Roman"/>
          <w:sz w:val="24"/>
          <w:szCs w:val="24"/>
        </w:rPr>
        <w:t xml:space="preserve">Исполнение по налогу </w:t>
      </w:r>
      <w:r w:rsidR="00F34864" w:rsidRPr="00F34864">
        <w:rPr>
          <w:rFonts w:ascii="Times New Roman" w:hAnsi="Times New Roman"/>
          <w:i/>
          <w:iCs/>
          <w:sz w:val="24"/>
          <w:szCs w:val="24"/>
        </w:rPr>
        <w:t xml:space="preserve">на доходы физических лиц </w:t>
      </w:r>
      <w:r w:rsidR="00F34864" w:rsidRPr="00F34864">
        <w:rPr>
          <w:rFonts w:ascii="Times New Roman" w:hAnsi="Times New Roman"/>
          <w:sz w:val="24"/>
          <w:szCs w:val="24"/>
        </w:rPr>
        <w:t xml:space="preserve">составило 102% от годовых назначений </w:t>
      </w:r>
      <w:r w:rsidR="00F34864" w:rsidRPr="00F34864">
        <w:rPr>
          <w:rFonts w:ascii="Times New Roman" w:hAnsi="Times New Roman"/>
          <w:sz w:val="24"/>
          <w:szCs w:val="24"/>
        </w:rPr>
        <w:lastRenderedPageBreak/>
        <w:t xml:space="preserve">или </w:t>
      </w:r>
      <w:r w:rsidR="00F34864">
        <w:rPr>
          <w:rFonts w:ascii="Times New Roman" w:hAnsi="Times New Roman"/>
          <w:sz w:val="24"/>
          <w:szCs w:val="24"/>
        </w:rPr>
        <w:t>136539,3</w:t>
      </w:r>
      <w:r w:rsidR="00F34864" w:rsidRPr="00F34864">
        <w:rPr>
          <w:rFonts w:ascii="Times New Roman" w:hAnsi="Times New Roman"/>
          <w:sz w:val="24"/>
          <w:szCs w:val="24"/>
        </w:rPr>
        <w:t xml:space="preserve"> тыс. рублей. Удельный вес налога на доходы физических лиц в составе полученных налоговых доходов составляет </w:t>
      </w:r>
      <w:r w:rsidR="00C70F27">
        <w:rPr>
          <w:rFonts w:ascii="Times New Roman" w:hAnsi="Times New Roman"/>
          <w:sz w:val="24"/>
          <w:szCs w:val="24"/>
        </w:rPr>
        <w:t>72</w:t>
      </w:r>
      <w:r w:rsidR="00F34864" w:rsidRPr="00F34864">
        <w:rPr>
          <w:rFonts w:ascii="Times New Roman" w:hAnsi="Times New Roman"/>
          <w:sz w:val="24"/>
          <w:szCs w:val="24"/>
        </w:rPr>
        <w:t>%.</w:t>
      </w:r>
      <w:r w:rsidRPr="00F34864">
        <w:rPr>
          <w:rFonts w:ascii="Times New Roman" w:hAnsi="Times New Roman"/>
          <w:sz w:val="24"/>
          <w:szCs w:val="24"/>
        </w:rPr>
        <w:tab/>
      </w:r>
      <w:r w:rsidRPr="00F34864">
        <w:rPr>
          <w:rFonts w:ascii="Times New Roman" w:hAnsi="Times New Roman"/>
          <w:sz w:val="24"/>
          <w:szCs w:val="24"/>
        </w:rPr>
        <w:tab/>
      </w:r>
      <w:r w:rsidRPr="00F34864">
        <w:rPr>
          <w:rFonts w:ascii="Times New Roman" w:hAnsi="Times New Roman"/>
          <w:sz w:val="24"/>
          <w:szCs w:val="24"/>
        </w:rPr>
        <w:tab/>
      </w:r>
      <w:r w:rsidRPr="00F34864">
        <w:rPr>
          <w:rFonts w:ascii="Times New Roman" w:hAnsi="Times New Roman"/>
          <w:sz w:val="24"/>
          <w:szCs w:val="24"/>
        </w:rPr>
        <w:tab/>
      </w:r>
      <w:r w:rsidRPr="00F34864">
        <w:rPr>
          <w:rFonts w:ascii="Times New Roman" w:hAnsi="Times New Roman"/>
          <w:sz w:val="24"/>
          <w:szCs w:val="24"/>
        </w:rPr>
        <w:tab/>
      </w:r>
      <w:r w:rsidRPr="00F34864">
        <w:rPr>
          <w:rFonts w:ascii="Times New Roman" w:hAnsi="Times New Roman"/>
          <w:sz w:val="24"/>
          <w:szCs w:val="24"/>
        </w:rPr>
        <w:tab/>
      </w:r>
    </w:p>
    <w:p w:rsidR="002C626E" w:rsidRPr="00C70F27" w:rsidRDefault="00A40A42" w:rsidP="00C70F27">
      <w:pPr>
        <w:pStyle w:val="a8"/>
        <w:tabs>
          <w:tab w:val="left" w:pos="567"/>
        </w:tabs>
        <w:spacing w:after="0" w:line="240" w:lineRule="auto"/>
        <w:ind w:left="0"/>
        <w:mirrorIndents/>
        <w:jc w:val="both"/>
        <w:rPr>
          <w:rFonts w:ascii="Times New Roman" w:eastAsia="TimesNewRomanPSMT" w:hAnsi="Times New Roman"/>
          <w:sz w:val="24"/>
          <w:szCs w:val="24"/>
        </w:rPr>
      </w:pPr>
      <w:r>
        <w:rPr>
          <w:rFonts w:ascii="Times New Roman" w:eastAsia="Calibri" w:hAnsi="Times New Roman"/>
          <w:sz w:val="24"/>
          <w:szCs w:val="24"/>
        </w:rPr>
        <w:tab/>
      </w:r>
      <w:r w:rsidR="002C626E" w:rsidRPr="00C70F27">
        <w:rPr>
          <w:rFonts w:ascii="Times New Roman" w:eastAsia="Calibri" w:hAnsi="Times New Roman"/>
          <w:sz w:val="24"/>
          <w:szCs w:val="24"/>
        </w:rPr>
        <w:t>Структура налоговых доходов местного бюджета в 20</w:t>
      </w:r>
      <w:r w:rsidR="00F34864" w:rsidRPr="00C70F27">
        <w:rPr>
          <w:rFonts w:ascii="Times New Roman" w:eastAsia="Calibri" w:hAnsi="Times New Roman"/>
          <w:sz w:val="24"/>
          <w:szCs w:val="24"/>
        </w:rPr>
        <w:t>20</w:t>
      </w:r>
      <w:r w:rsidR="002C626E" w:rsidRPr="00C70F27">
        <w:rPr>
          <w:rFonts w:ascii="Times New Roman" w:eastAsia="Calibri" w:hAnsi="Times New Roman"/>
          <w:sz w:val="24"/>
          <w:szCs w:val="24"/>
        </w:rPr>
        <w:t xml:space="preserve"> году представлена на диаграмме.</w:t>
      </w:r>
    </w:p>
    <w:p w:rsidR="00925C14" w:rsidRDefault="007A72DD" w:rsidP="000114FF">
      <w:pPr>
        <w:pStyle w:val="Default"/>
        <w:ind w:firstLine="567"/>
        <w:jc w:val="right"/>
      </w:pPr>
      <w:r>
        <w:t>(</w:t>
      </w:r>
      <w:r w:rsidR="000114FF">
        <w:t>тыс.</w:t>
      </w:r>
      <w:r>
        <w:t xml:space="preserve"> </w:t>
      </w:r>
      <w:r w:rsidR="000114FF">
        <w:t>ру</w:t>
      </w:r>
      <w:r w:rsidR="00D840C2">
        <w:t>б</w:t>
      </w:r>
      <w:r>
        <w:t>.)</w:t>
      </w:r>
    </w:p>
    <w:p w:rsidR="00925C14" w:rsidRDefault="007432C6" w:rsidP="008500FB">
      <w:pPr>
        <w:pStyle w:val="Default"/>
        <w:jc w:val="both"/>
      </w:pPr>
      <w:r w:rsidRPr="007432C6">
        <w:rPr>
          <w:noProof/>
          <w:lang w:eastAsia="ru-RU"/>
        </w:rPr>
        <w:drawing>
          <wp:inline distT="0" distB="0" distL="0" distR="0">
            <wp:extent cx="5905500" cy="3822700"/>
            <wp:effectExtent l="19050" t="0" r="19050" b="635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70A6" w:rsidRPr="00F970A6" w:rsidRDefault="00FF40AD" w:rsidP="00F970A6">
      <w:pPr>
        <w:pStyle w:val="Default"/>
        <w:ind w:firstLine="567"/>
        <w:contextualSpacing/>
        <w:mirrorIndents/>
        <w:jc w:val="both"/>
      </w:pPr>
      <w:r w:rsidRPr="00F970A6">
        <w:t>Отмечается недостаточный уровень исполнения плановых показателей в отчетном периоде по </w:t>
      </w:r>
      <w:r w:rsidR="000D3636" w:rsidRPr="00F970A6">
        <w:t>налогу</w:t>
      </w:r>
      <w:r w:rsidRPr="00F970A6">
        <w:t xml:space="preserve"> на имущество физических лиц в сумме </w:t>
      </w:r>
      <w:r w:rsidR="009E7BA9">
        <w:t>4418,6</w:t>
      </w:r>
      <w:r w:rsidRPr="00F970A6">
        <w:t xml:space="preserve"> тыс. рублей или </w:t>
      </w:r>
      <w:r w:rsidR="009E7BA9">
        <w:t>8</w:t>
      </w:r>
      <w:r w:rsidRPr="00F970A6">
        <w:t xml:space="preserve">5% от планового назначения (5200 тыс. </w:t>
      </w:r>
      <w:r w:rsidR="000D3636" w:rsidRPr="00F970A6">
        <w:t>рублей).</w:t>
      </w:r>
      <w:r w:rsidRPr="00F970A6">
        <w:t xml:space="preserve"> </w:t>
      </w:r>
      <w:r w:rsidR="00A85054" w:rsidRPr="00F970A6">
        <w:t xml:space="preserve">Основной причиной </w:t>
      </w:r>
      <w:r w:rsidR="00F970A6" w:rsidRPr="00F970A6">
        <w:t xml:space="preserve">снижение поступлений </w:t>
      </w:r>
      <w:proofErr w:type="gramStart"/>
      <w:r w:rsidR="00F970A6" w:rsidRPr="00F970A6">
        <w:t>в местный бюджет налога на имущество физических лиц в связи с возвратом налога на счета</w:t>
      </w:r>
      <w:proofErr w:type="gramEnd"/>
      <w:r w:rsidR="00F970A6" w:rsidRPr="00F970A6">
        <w:t xml:space="preserve"> налогоплательщиков по заявлениям физических лиц, обусловленное проведением перерасчетов по кадастровой стоимости (в сравнении с прошлым</w:t>
      </w:r>
      <w:r w:rsidR="003B0F19">
        <w:t>и</w:t>
      </w:r>
      <w:r w:rsidR="00F970A6" w:rsidRPr="00F970A6">
        <w:t xml:space="preserve"> год</w:t>
      </w:r>
      <w:r w:rsidR="003B0F19">
        <w:t>ами 2018г., 2019 г.</w:t>
      </w:r>
      <w:r w:rsidR="00F970A6" w:rsidRPr="00F970A6">
        <w:t xml:space="preserve"> </w:t>
      </w:r>
      <w:r w:rsidR="004117C9">
        <w:t>н</w:t>
      </w:r>
      <w:r w:rsidR="004117C9" w:rsidRPr="005051A6">
        <w:rPr>
          <w:rFonts w:eastAsia="Calibri"/>
          <w:sz w:val="26"/>
          <w:szCs w:val="26"/>
        </w:rPr>
        <w:t>едополучено</w:t>
      </w:r>
      <w:r w:rsidR="004117C9" w:rsidRPr="00F970A6">
        <w:t xml:space="preserve"> </w:t>
      </w:r>
      <w:r w:rsidR="00DE3408">
        <w:t xml:space="preserve">по данному налогу </w:t>
      </w:r>
      <w:r w:rsidR="00F42019">
        <w:t xml:space="preserve">в сумме </w:t>
      </w:r>
      <w:r w:rsidR="00F970A6" w:rsidRPr="00F970A6">
        <w:t>1</w:t>
      </w:r>
      <w:r w:rsidR="003B0F19">
        <w:t>6245,9</w:t>
      </w:r>
      <w:r w:rsidR="00F970A6" w:rsidRPr="00F970A6">
        <w:t xml:space="preserve"> тыс.</w:t>
      </w:r>
      <w:r w:rsidR="00F970A6">
        <w:t xml:space="preserve"> </w:t>
      </w:r>
      <w:r w:rsidR="00F970A6" w:rsidRPr="00F970A6">
        <w:t>руб</w:t>
      </w:r>
      <w:r w:rsidR="00F970A6">
        <w:t>лей</w:t>
      </w:r>
      <w:r w:rsidR="00F970A6" w:rsidRPr="00F970A6">
        <w:t>).</w:t>
      </w:r>
    </w:p>
    <w:p w:rsidR="003B0F19" w:rsidRPr="00574694" w:rsidRDefault="003B0F19" w:rsidP="00046DC8">
      <w:pPr>
        <w:pStyle w:val="a8"/>
        <w:tabs>
          <w:tab w:val="left" w:pos="567"/>
        </w:tabs>
        <w:spacing w:after="0" w:line="240" w:lineRule="auto"/>
        <w:ind w:left="0"/>
        <w:mirrorIndents/>
        <w:jc w:val="both"/>
        <w:rPr>
          <w:rFonts w:ascii="Times New Roman" w:hAnsi="Times New Roman"/>
          <w:color w:val="000000"/>
          <w:sz w:val="24"/>
          <w:szCs w:val="24"/>
        </w:rPr>
      </w:pPr>
      <w:r>
        <w:rPr>
          <w:rFonts w:ascii="Times New Roman" w:hAnsi="Times New Roman"/>
          <w:color w:val="000000"/>
          <w:sz w:val="24"/>
          <w:szCs w:val="24"/>
        </w:rPr>
        <w:tab/>
        <w:t>Исполнение д</w:t>
      </w:r>
      <w:r w:rsidRPr="00574694">
        <w:rPr>
          <w:rFonts w:ascii="Times New Roman" w:hAnsi="Times New Roman"/>
          <w:color w:val="000000"/>
          <w:sz w:val="24"/>
          <w:szCs w:val="24"/>
        </w:rPr>
        <w:t>оходной части местного бюджета в 20</w:t>
      </w:r>
      <w:r>
        <w:rPr>
          <w:rFonts w:ascii="Times New Roman" w:hAnsi="Times New Roman"/>
          <w:color w:val="000000"/>
          <w:sz w:val="24"/>
          <w:szCs w:val="24"/>
        </w:rPr>
        <w:t>20</w:t>
      </w:r>
      <w:r w:rsidRPr="00574694">
        <w:rPr>
          <w:rFonts w:ascii="Times New Roman" w:hAnsi="Times New Roman"/>
          <w:color w:val="000000"/>
          <w:sz w:val="24"/>
          <w:szCs w:val="24"/>
        </w:rPr>
        <w:t xml:space="preserve"> году по сравнению с предыдущими периодами характеризуется следующими показателями: </w:t>
      </w:r>
    </w:p>
    <w:p w:rsidR="003B0F19" w:rsidRDefault="003B0F19" w:rsidP="003B0F19">
      <w:pPr>
        <w:shd w:val="clear" w:color="auto" w:fill="FFFFFF"/>
        <w:jc w:val="both"/>
        <w:rPr>
          <w:bCs/>
        </w:rPr>
      </w:pPr>
      <w:r w:rsidRPr="00574694">
        <w:rPr>
          <w:bCs/>
        </w:rPr>
        <w:t xml:space="preserve">Динамика поступлений доходов в бюджет  </w:t>
      </w:r>
      <w:proofErr w:type="spellStart"/>
      <w:r w:rsidRPr="00574694">
        <w:rPr>
          <w:bCs/>
        </w:rPr>
        <w:t>Зиминского</w:t>
      </w:r>
      <w:proofErr w:type="spellEnd"/>
      <w:r w:rsidRPr="00574694">
        <w:rPr>
          <w:bCs/>
        </w:rPr>
        <w:t xml:space="preserve"> городского муниципального образования за период  2011 - 20</w:t>
      </w:r>
      <w:r w:rsidR="00046DC8">
        <w:rPr>
          <w:bCs/>
        </w:rPr>
        <w:t>20</w:t>
      </w:r>
      <w:r w:rsidRPr="00574694">
        <w:rPr>
          <w:bCs/>
        </w:rPr>
        <w:t xml:space="preserve"> гг. </w:t>
      </w:r>
    </w:p>
    <w:p w:rsidR="003B0F19" w:rsidRPr="00574694" w:rsidRDefault="003B0F19" w:rsidP="003B0F19">
      <w:pPr>
        <w:shd w:val="clear" w:color="auto" w:fill="FFFFFF"/>
        <w:jc w:val="right"/>
        <w:rPr>
          <w:bCs/>
        </w:rPr>
      </w:pPr>
      <w:r w:rsidRPr="00574694">
        <w:rPr>
          <w:bCs/>
        </w:rPr>
        <w:t>(тыс. руб.)</w:t>
      </w:r>
    </w:p>
    <w:tbl>
      <w:tblPr>
        <w:tblW w:w="11483" w:type="dxa"/>
        <w:tblInd w:w="-1310" w:type="dxa"/>
        <w:tblLayout w:type="fixed"/>
        <w:tblLook w:val="04A0"/>
      </w:tblPr>
      <w:tblGrid>
        <w:gridCol w:w="1985"/>
        <w:gridCol w:w="851"/>
        <w:gridCol w:w="992"/>
        <w:gridCol w:w="851"/>
        <w:gridCol w:w="992"/>
        <w:gridCol w:w="850"/>
        <w:gridCol w:w="993"/>
        <w:gridCol w:w="992"/>
        <w:gridCol w:w="992"/>
        <w:gridCol w:w="992"/>
        <w:gridCol w:w="993"/>
      </w:tblGrid>
      <w:tr w:rsidR="003B0F19" w:rsidRPr="003646BF" w:rsidTr="00947D57">
        <w:trPr>
          <w:trHeight w:val="837"/>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B0F19" w:rsidRPr="006316A7" w:rsidRDefault="003B0F19" w:rsidP="001E5970">
            <w:pPr>
              <w:jc w:val="center"/>
              <w:rPr>
                <w:b/>
                <w:bCs/>
                <w:sz w:val="18"/>
                <w:szCs w:val="18"/>
              </w:rPr>
            </w:pPr>
            <w:r w:rsidRPr="006316A7">
              <w:rPr>
                <w:b/>
                <w:bCs/>
                <w:sz w:val="18"/>
                <w:szCs w:val="18"/>
              </w:rPr>
              <w:t xml:space="preserve">Наименование    доходов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B0F19" w:rsidRPr="006316A7" w:rsidRDefault="003B0F19" w:rsidP="001E5970">
            <w:pPr>
              <w:rPr>
                <w:b/>
                <w:bCs/>
                <w:sz w:val="18"/>
                <w:szCs w:val="18"/>
              </w:rPr>
            </w:pPr>
            <w:r w:rsidRPr="006316A7">
              <w:rPr>
                <w:b/>
                <w:bCs/>
                <w:sz w:val="18"/>
                <w:szCs w:val="18"/>
              </w:rPr>
              <w:t xml:space="preserve">2011 </w:t>
            </w:r>
            <w:r>
              <w:rPr>
                <w:b/>
                <w:bCs/>
                <w:sz w:val="18"/>
                <w:szCs w:val="18"/>
              </w:rPr>
              <w:t>г</w:t>
            </w:r>
            <w:r w:rsidRPr="006316A7">
              <w:rPr>
                <w:b/>
                <w:bCs/>
                <w:sz w:val="18"/>
                <w:szCs w:val="18"/>
              </w:rPr>
              <w:t>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2012год</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2013год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2014год</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2015год</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2016год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2017год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6316A7" w:rsidRDefault="003B0F19" w:rsidP="001E5970">
            <w:pPr>
              <w:rPr>
                <w:b/>
                <w:bCs/>
                <w:sz w:val="18"/>
                <w:szCs w:val="18"/>
              </w:rPr>
            </w:pPr>
            <w:r w:rsidRPr="006316A7">
              <w:rPr>
                <w:b/>
                <w:bCs/>
                <w:sz w:val="18"/>
                <w:szCs w:val="18"/>
              </w:rPr>
              <w:t>2018год</w:t>
            </w:r>
          </w:p>
        </w:tc>
        <w:tc>
          <w:tcPr>
            <w:tcW w:w="992" w:type="dxa"/>
            <w:tcBorders>
              <w:top w:val="single" w:sz="8" w:space="0" w:color="auto"/>
              <w:left w:val="single" w:sz="4" w:space="0" w:color="auto"/>
              <w:bottom w:val="single" w:sz="4" w:space="0" w:color="auto"/>
              <w:right w:val="single" w:sz="8" w:space="0" w:color="000000"/>
            </w:tcBorders>
            <w:shd w:val="clear" w:color="auto" w:fill="auto"/>
            <w:vAlign w:val="center"/>
          </w:tcPr>
          <w:p w:rsidR="003B0F19" w:rsidRPr="006316A7" w:rsidRDefault="003B0F19" w:rsidP="001E5970">
            <w:pPr>
              <w:rPr>
                <w:b/>
                <w:bCs/>
                <w:sz w:val="18"/>
                <w:szCs w:val="18"/>
              </w:rPr>
            </w:pPr>
            <w:r w:rsidRPr="006316A7">
              <w:rPr>
                <w:b/>
                <w:bCs/>
                <w:sz w:val="18"/>
                <w:szCs w:val="18"/>
              </w:rPr>
              <w:t xml:space="preserve">2019 год                        </w:t>
            </w:r>
          </w:p>
        </w:tc>
        <w:tc>
          <w:tcPr>
            <w:tcW w:w="993" w:type="dxa"/>
            <w:tcBorders>
              <w:top w:val="single" w:sz="8" w:space="0" w:color="auto"/>
              <w:left w:val="single" w:sz="4" w:space="0" w:color="auto"/>
              <w:bottom w:val="single" w:sz="4" w:space="0" w:color="auto"/>
              <w:right w:val="single" w:sz="8" w:space="0" w:color="000000"/>
            </w:tcBorders>
            <w:vAlign w:val="center"/>
          </w:tcPr>
          <w:p w:rsidR="003B0F19" w:rsidRPr="006316A7" w:rsidRDefault="003B0F19" w:rsidP="001E5970">
            <w:pPr>
              <w:jc w:val="center"/>
              <w:rPr>
                <w:b/>
                <w:bCs/>
                <w:sz w:val="18"/>
                <w:szCs w:val="18"/>
              </w:rPr>
            </w:pPr>
            <w:r>
              <w:rPr>
                <w:b/>
                <w:bCs/>
                <w:sz w:val="18"/>
                <w:szCs w:val="18"/>
              </w:rPr>
              <w:t>2020 год</w:t>
            </w:r>
          </w:p>
        </w:tc>
      </w:tr>
      <w:tr w:rsidR="003B0F19" w:rsidRPr="003646BF" w:rsidTr="00947D57">
        <w:trPr>
          <w:trHeight w:val="147"/>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B0F19" w:rsidRPr="003B0F19" w:rsidRDefault="003B0F19" w:rsidP="003B0F19">
            <w:pPr>
              <w:jc w:val="center"/>
              <w:rPr>
                <w:bCs/>
                <w:sz w:val="18"/>
                <w:szCs w:val="18"/>
              </w:rPr>
            </w:pPr>
            <w:r w:rsidRPr="003B0F19">
              <w:rPr>
                <w:bCs/>
                <w:sz w:val="18"/>
                <w:szCs w:val="18"/>
              </w:rPr>
              <w:t>1</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B0F19" w:rsidRPr="003B0F19" w:rsidRDefault="003B0F19" w:rsidP="003B0F19">
            <w:pPr>
              <w:jc w:val="center"/>
              <w:rPr>
                <w:bCs/>
                <w:sz w:val="18"/>
                <w:szCs w:val="18"/>
              </w:rPr>
            </w:pPr>
            <w:r w:rsidRPr="003B0F19">
              <w:rPr>
                <w:bCs/>
                <w:sz w:val="18"/>
                <w:szCs w:val="18"/>
              </w:rPr>
              <w:t>2</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3</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4</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5</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6</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7</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8</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0F19" w:rsidRPr="003B0F19" w:rsidRDefault="003B0F19" w:rsidP="003B0F19">
            <w:pPr>
              <w:jc w:val="center"/>
              <w:rPr>
                <w:bCs/>
                <w:sz w:val="18"/>
                <w:szCs w:val="18"/>
              </w:rPr>
            </w:pPr>
            <w:r w:rsidRPr="003B0F19">
              <w:rPr>
                <w:bCs/>
                <w:sz w:val="18"/>
                <w:szCs w:val="18"/>
              </w:rPr>
              <w:t>9</w:t>
            </w:r>
          </w:p>
        </w:tc>
        <w:tc>
          <w:tcPr>
            <w:tcW w:w="992" w:type="dxa"/>
            <w:tcBorders>
              <w:top w:val="single" w:sz="8" w:space="0" w:color="auto"/>
              <w:left w:val="single" w:sz="4" w:space="0" w:color="auto"/>
              <w:bottom w:val="single" w:sz="4" w:space="0" w:color="auto"/>
              <w:right w:val="single" w:sz="8" w:space="0" w:color="000000"/>
            </w:tcBorders>
            <w:shd w:val="clear" w:color="auto" w:fill="auto"/>
            <w:vAlign w:val="center"/>
          </w:tcPr>
          <w:p w:rsidR="003B0F19" w:rsidRPr="003B0F19" w:rsidRDefault="003B0F19" w:rsidP="003B0F19">
            <w:pPr>
              <w:jc w:val="center"/>
              <w:rPr>
                <w:bCs/>
                <w:sz w:val="18"/>
                <w:szCs w:val="18"/>
              </w:rPr>
            </w:pPr>
            <w:r w:rsidRPr="003B0F19">
              <w:rPr>
                <w:bCs/>
                <w:sz w:val="18"/>
                <w:szCs w:val="18"/>
              </w:rPr>
              <w:t>10</w:t>
            </w:r>
          </w:p>
        </w:tc>
        <w:tc>
          <w:tcPr>
            <w:tcW w:w="993" w:type="dxa"/>
            <w:tcBorders>
              <w:top w:val="single" w:sz="8" w:space="0" w:color="auto"/>
              <w:left w:val="single" w:sz="4" w:space="0" w:color="auto"/>
              <w:bottom w:val="single" w:sz="4" w:space="0" w:color="auto"/>
              <w:right w:val="single" w:sz="8" w:space="0" w:color="000000"/>
            </w:tcBorders>
            <w:vAlign w:val="center"/>
          </w:tcPr>
          <w:p w:rsidR="003B0F19" w:rsidRPr="003B0F19" w:rsidRDefault="003B0F19" w:rsidP="003B0F19">
            <w:pPr>
              <w:jc w:val="center"/>
              <w:rPr>
                <w:bCs/>
                <w:sz w:val="18"/>
                <w:szCs w:val="18"/>
              </w:rPr>
            </w:pPr>
            <w:r w:rsidRPr="003B0F19">
              <w:rPr>
                <w:bCs/>
                <w:sz w:val="18"/>
                <w:szCs w:val="18"/>
              </w:rPr>
              <w:t>11</w:t>
            </w:r>
          </w:p>
        </w:tc>
      </w:tr>
      <w:tr w:rsidR="003B0F19" w:rsidRPr="003646BF" w:rsidTr="00947D57">
        <w:trPr>
          <w:trHeight w:val="360"/>
        </w:trPr>
        <w:tc>
          <w:tcPr>
            <w:tcW w:w="1985" w:type="dxa"/>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 xml:space="preserve"> Налоговые и неналоговые  доходы в т.ч.</w:t>
            </w:r>
          </w:p>
        </w:tc>
        <w:tc>
          <w:tcPr>
            <w:tcW w:w="851" w:type="dxa"/>
            <w:tcBorders>
              <w:top w:val="single" w:sz="4" w:space="0" w:color="auto"/>
              <w:left w:val="nil"/>
              <w:bottom w:val="single" w:sz="4" w:space="0" w:color="auto"/>
              <w:right w:val="nil"/>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187215</w:t>
            </w:r>
          </w:p>
        </w:tc>
        <w:tc>
          <w:tcPr>
            <w:tcW w:w="992"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195194</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214434</w:t>
            </w:r>
          </w:p>
        </w:tc>
        <w:tc>
          <w:tcPr>
            <w:tcW w:w="992" w:type="dxa"/>
            <w:tcBorders>
              <w:top w:val="single" w:sz="4" w:space="0" w:color="auto"/>
              <w:left w:val="nil"/>
              <w:bottom w:val="single" w:sz="4" w:space="0" w:color="auto"/>
              <w:right w:val="nil"/>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171881</w:t>
            </w:r>
          </w:p>
        </w:tc>
        <w:tc>
          <w:tcPr>
            <w:tcW w:w="850"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175007</w:t>
            </w:r>
          </w:p>
        </w:tc>
        <w:tc>
          <w:tcPr>
            <w:tcW w:w="993"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192876</w:t>
            </w:r>
          </w:p>
        </w:tc>
        <w:tc>
          <w:tcPr>
            <w:tcW w:w="99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208545</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224155</w:t>
            </w:r>
          </w:p>
        </w:tc>
        <w:tc>
          <w:tcPr>
            <w:tcW w:w="992" w:type="dxa"/>
            <w:tcBorders>
              <w:top w:val="single" w:sz="4" w:space="0" w:color="auto"/>
              <w:left w:val="nil"/>
              <w:bottom w:val="single" w:sz="4" w:space="0" w:color="auto"/>
              <w:right w:val="single" w:sz="8" w:space="0" w:color="auto"/>
            </w:tcBorders>
            <w:shd w:val="clear" w:color="000000" w:fill="C0C0C0"/>
            <w:noWrap/>
            <w:vAlign w:val="bottom"/>
            <w:hideMark/>
          </w:tcPr>
          <w:p w:rsidR="003B0F19" w:rsidRPr="006316A7" w:rsidRDefault="003B0F19" w:rsidP="001E5970">
            <w:pPr>
              <w:rPr>
                <w:b/>
                <w:bCs/>
                <w:sz w:val="18"/>
                <w:szCs w:val="18"/>
              </w:rPr>
            </w:pPr>
            <w:r w:rsidRPr="006316A7">
              <w:rPr>
                <w:b/>
                <w:bCs/>
                <w:sz w:val="18"/>
                <w:szCs w:val="18"/>
              </w:rPr>
              <w:t>219752,3</w:t>
            </w:r>
          </w:p>
        </w:tc>
        <w:tc>
          <w:tcPr>
            <w:tcW w:w="993" w:type="dxa"/>
            <w:tcBorders>
              <w:top w:val="single" w:sz="4" w:space="0" w:color="auto"/>
              <w:left w:val="nil"/>
              <w:bottom w:val="single" w:sz="4" w:space="0" w:color="auto"/>
              <w:right w:val="single" w:sz="8" w:space="0" w:color="auto"/>
            </w:tcBorders>
            <w:shd w:val="clear" w:color="000000" w:fill="C0C0C0"/>
            <w:vAlign w:val="bottom"/>
          </w:tcPr>
          <w:p w:rsidR="003B0F19" w:rsidRPr="006316A7" w:rsidRDefault="003B0F19" w:rsidP="003B0F19">
            <w:pPr>
              <w:rPr>
                <w:b/>
                <w:bCs/>
                <w:sz w:val="18"/>
                <w:szCs w:val="18"/>
              </w:rPr>
            </w:pPr>
            <w:r>
              <w:rPr>
                <w:b/>
                <w:bCs/>
                <w:sz w:val="18"/>
                <w:szCs w:val="18"/>
              </w:rPr>
              <w:t>204763</w:t>
            </w:r>
          </w:p>
        </w:tc>
      </w:tr>
      <w:tr w:rsidR="003B0F19" w:rsidRPr="003646BF" w:rsidTr="00947D57">
        <w:trPr>
          <w:trHeight w:val="145"/>
        </w:trPr>
        <w:tc>
          <w:tcPr>
            <w:tcW w:w="1985" w:type="dxa"/>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3B0F19" w:rsidRPr="004F5AF4" w:rsidRDefault="003B0F19" w:rsidP="001E5970">
            <w:pPr>
              <w:rPr>
                <w:bCs/>
                <w:sz w:val="18"/>
                <w:szCs w:val="18"/>
              </w:rPr>
            </w:pPr>
            <w:r w:rsidRPr="004F5AF4">
              <w:rPr>
                <w:bCs/>
                <w:sz w:val="18"/>
                <w:szCs w:val="18"/>
              </w:rPr>
              <w:t>Налоговые доходы</w:t>
            </w:r>
          </w:p>
        </w:tc>
        <w:tc>
          <w:tcPr>
            <w:tcW w:w="851" w:type="dxa"/>
            <w:tcBorders>
              <w:top w:val="single" w:sz="4" w:space="0" w:color="auto"/>
              <w:left w:val="nil"/>
              <w:bottom w:val="single" w:sz="4" w:space="0" w:color="auto"/>
              <w:right w:val="nil"/>
            </w:tcBorders>
            <w:shd w:val="clear" w:color="000000" w:fill="C0C0C0"/>
            <w:noWrap/>
            <w:vAlign w:val="bottom"/>
            <w:hideMark/>
          </w:tcPr>
          <w:p w:rsidR="003B0F19" w:rsidRPr="004F5AF4" w:rsidRDefault="003B0F19" w:rsidP="001E5970">
            <w:pPr>
              <w:rPr>
                <w:bCs/>
                <w:sz w:val="18"/>
                <w:szCs w:val="18"/>
              </w:rPr>
            </w:pPr>
            <w:r w:rsidRPr="004F5AF4">
              <w:rPr>
                <w:bCs/>
                <w:sz w:val="18"/>
                <w:szCs w:val="18"/>
              </w:rPr>
              <w:t>158817</w:t>
            </w:r>
          </w:p>
        </w:tc>
        <w:tc>
          <w:tcPr>
            <w:tcW w:w="992"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4F5AF4" w:rsidRDefault="003B0F19" w:rsidP="001E5970">
            <w:pPr>
              <w:rPr>
                <w:bCs/>
                <w:sz w:val="18"/>
                <w:szCs w:val="18"/>
              </w:rPr>
            </w:pPr>
            <w:r w:rsidRPr="004F5AF4">
              <w:rPr>
                <w:bCs/>
                <w:sz w:val="18"/>
                <w:szCs w:val="18"/>
              </w:rPr>
              <w:t>164056</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B0F19" w:rsidRPr="004F5AF4" w:rsidRDefault="003B0F19" w:rsidP="001E5970">
            <w:pPr>
              <w:rPr>
                <w:bCs/>
                <w:sz w:val="18"/>
                <w:szCs w:val="18"/>
              </w:rPr>
            </w:pPr>
            <w:r w:rsidRPr="004F5AF4">
              <w:rPr>
                <w:bCs/>
                <w:sz w:val="18"/>
                <w:szCs w:val="18"/>
              </w:rPr>
              <w:t>180280</w:t>
            </w:r>
          </w:p>
        </w:tc>
        <w:tc>
          <w:tcPr>
            <w:tcW w:w="992" w:type="dxa"/>
            <w:tcBorders>
              <w:top w:val="single" w:sz="4" w:space="0" w:color="auto"/>
              <w:left w:val="nil"/>
              <w:bottom w:val="single" w:sz="4" w:space="0" w:color="auto"/>
              <w:right w:val="nil"/>
            </w:tcBorders>
            <w:shd w:val="clear" w:color="000000" w:fill="C0C0C0"/>
            <w:noWrap/>
            <w:vAlign w:val="bottom"/>
            <w:hideMark/>
          </w:tcPr>
          <w:p w:rsidR="003B0F19" w:rsidRPr="004F5AF4" w:rsidRDefault="003B0F19" w:rsidP="001E5970">
            <w:pPr>
              <w:rPr>
                <w:bCs/>
                <w:sz w:val="18"/>
                <w:szCs w:val="18"/>
              </w:rPr>
            </w:pPr>
            <w:r w:rsidRPr="004F5AF4">
              <w:rPr>
                <w:bCs/>
                <w:sz w:val="18"/>
                <w:szCs w:val="18"/>
              </w:rPr>
              <w:t>151789</w:t>
            </w:r>
          </w:p>
        </w:tc>
        <w:tc>
          <w:tcPr>
            <w:tcW w:w="850"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4F5AF4" w:rsidRDefault="003B0F19" w:rsidP="001E5970">
            <w:pPr>
              <w:rPr>
                <w:bCs/>
                <w:sz w:val="18"/>
                <w:szCs w:val="18"/>
              </w:rPr>
            </w:pPr>
            <w:r w:rsidRPr="004F5AF4">
              <w:rPr>
                <w:bCs/>
                <w:sz w:val="18"/>
                <w:szCs w:val="18"/>
              </w:rPr>
              <w:t>156907</w:t>
            </w:r>
          </w:p>
        </w:tc>
        <w:tc>
          <w:tcPr>
            <w:tcW w:w="993" w:type="dxa"/>
            <w:tcBorders>
              <w:top w:val="single" w:sz="4" w:space="0" w:color="auto"/>
              <w:left w:val="single" w:sz="4" w:space="0" w:color="auto"/>
              <w:bottom w:val="single" w:sz="4" w:space="0" w:color="auto"/>
              <w:right w:val="nil"/>
            </w:tcBorders>
            <w:shd w:val="clear" w:color="000000" w:fill="C0C0C0"/>
            <w:noWrap/>
            <w:vAlign w:val="bottom"/>
            <w:hideMark/>
          </w:tcPr>
          <w:p w:rsidR="003B0F19" w:rsidRPr="004F5AF4" w:rsidRDefault="003B0F19" w:rsidP="001E5970">
            <w:pPr>
              <w:rPr>
                <w:bCs/>
                <w:sz w:val="18"/>
                <w:szCs w:val="18"/>
              </w:rPr>
            </w:pPr>
            <w:r w:rsidRPr="004F5AF4">
              <w:rPr>
                <w:bCs/>
                <w:sz w:val="18"/>
                <w:szCs w:val="18"/>
              </w:rPr>
              <w:t>172101</w:t>
            </w:r>
          </w:p>
        </w:tc>
        <w:tc>
          <w:tcPr>
            <w:tcW w:w="99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B0F19" w:rsidRPr="004F5AF4" w:rsidRDefault="003B0F19" w:rsidP="001E5970">
            <w:pPr>
              <w:rPr>
                <w:bCs/>
                <w:sz w:val="18"/>
                <w:szCs w:val="18"/>
              </w:rPr>
            </w:pPr>
            <w:r w:rsidRPr="004F5AF4">
              <w:rPr>
                <w:bCs/>
                <w:sz w:val="18"/>
                <w:szCs w:val="18"/>
              </w:rPr>
              <w:t>190547</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3B0F19" w:rsidRPr="004F5AF4" w:rsidRDefault="003B0F19" w:rsidP="001E5970">
            <w:pPr>
              <w:rPr>
                <w:bCs/>
                <w:sz w:val="18"/>
                <w:szCs w:val="18"/>
              </w:rPr>
            </w:pPr>
            <w:r w:rsidRPr="004F5AF4">
              <w:rPr>
                <w:bCs/>
                <w:sz w:val="18"/>
                <w:szCs w:val="18"/>
              </w:rPr>
              <w:t>205324</w:t>
            </w:r>
          </w:p>
        </w:tc>
        <w:tc>
          <w:tcPr>
            <w:tcW w:w="992" w:type="dxa"/>
            <w:tcBorders>
              <w:top w:val="single" w:sz="4" w:space="0" w:color="auto"/>
              <w:left w:val="nil"/>
              <w:bottom w:val="single" w:sz="4" w:space="0" w:color="auto"/>
              <w:right w:val="single" w:sz="8" w:space="0" w:color="auto"/>
            </w:tcBorders>
            <w:shd w:val="clear" w:color="000000" w:fill="C0C0C0"/>
            <w:noWrap/>
            <w:vAlign w:val="bottom"/>
            <w:hideMark/>
          </w:tcPr>
          <w:p w:rsidR="003B0F19" w:rsidRPr="004F5AF4" w:rsidRDefault="003B0F19" w:rsidP="001E5970">
            <w:pPr>
              <w:rPr>
                <w:bCs/>
                <w:sz w:val="18"/>
                <w:szCs w:val="18"/>
              </w:rPr>
            </w:pPr>
            <w:r w:rsidRPr="004F5AF4">
              <w:rPr>
                <w:bCs/>
                <w:sz w:val="18"/>
                <w:szCs w:val="18"/>
              </w:rPr>
              <w:t>205090,6</w:t>
            </w:r>
          </w:p>
        </w:tc>
        <w:tc>
          <w:tcPr>
            <w:tcW w:w="993" w:type="dxa"/>
            <w:tcBorders>
              <w:top w:val="single" w:sz="4" w:space="0" w:color="auto"/>
              <w:left w:val="nil"/>
              <w:bottom w:val="single" w:sz="4" w:space="0" w:color="auto"/>
              <w:right w:val="single" w:sz="8" w:space="0" w:color="auto"/>
            </w:tcBorders>
            <w:shd w:val="clear" w:color="000000" w:fill="C0C0C0"/>
            <w:vAlign w:val="bottom"/>
          </w:tcPr>
          <w:p w:rsidR="003B0F19" w:rsidRPr="004F5AF4" w:rsidRDefault="003B0F19" w:rsidP="008B1836">
            <w:pPr>
              <w:rPr>
                <w:bCs/>
                <w:sz w:val="18"/>
                <w:szCs w:val="18"/>
              </w:rPr>
            </w:pPr>
            <w:r>
              <w:rPr>
                <w:bCs/>
                <w:sz w:val="18"/>
                <w:szCs w:val="18"/>
              </w:rPr>
              <w:t>18984</w:t>
            </w:r>
            <w:r w:rsidR="008B1836">
              <w:rPr>
                <w:bCs/>
                <w:sz w:val="18"/>
                <w:szCs w:val="18"/>
              </w:rPr>
              <w:t>5</w:t>
            </w:r>
          </w:p>
        </w:tc>
      </w:tr>
      <w:tr w:rsidR="003B0F19" w:rsidRPr="003646BF" w:rsidTr="00947D57">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Налог на доходы физических лиц</w:t>
            </w:r>
          </w:p>
        </w:tc>
        <w:tc>
          <w:tcPr>
            <w:tcW w:w="851"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119454</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121471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135278</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101740</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99226</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109311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113658</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127544</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140605,7</w:t>
            </w:r>
          </w:p>
        </w:tc>
        <w:tc>
          <w:tcPr>
            <w:tcW w:w="993" w:type="dxa"/>
            <w:tcBorders>
              <w:top w:val="nil"/>
              <w:left w:val="nil"/>
              <w:bottom w:val="single" w:sz="4" w:space="0" w:color="auto"/>
              <w:right w:val="single" w:sz="8" w:space="0" w:color="auto"/>
            </w:tcBorders>
            <w:vAlign w:val="bottom"/>
          </w:tcPr>
          <w:p w:rsidR="003B0F19" w:rsidRDefault="003B0F19" w:rsidP="008B1836">
            <w:pPr>
              <w:jc w:val="center"/>
              <w:rPr>
                <w:sz w:val="18"/>
                <w:szCs w:val="18"/>
              </w:rPr>
            </w:pPr>
            <w:r>
              <w:rPr>
                <w:sz w:val="18"/>
                <w:szCs w:val="18"/>
              </w:rPr>
              <w:t>136539</w:t>
            </w:r>
          </w:p>
        </w:tc>
      </w:tr>
      <w:tr w:rsidR="003B0F19" w:rsidRPr="003646BF" w:rsidTr="00947D57">
        <w:trPr>
          <w:trHeight w:val="315"/>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Доходы от уплаты акцизов на нефтепродукты </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6261</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8132</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12184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14666</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15561</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17340,1</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11900</w:t>
            </w:r>
          </w:p>
        </w:tc>
      </w:tr>
      <w:tr w:rsidR="003B0F19" w:rsidRPr="003646BF" w:rsidTr="00947D57">
        <w:trPr>
          <w:trHeight w:val="330"/>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Единый налог </w:t>
            </w:r>
            <w:proofErr w:type="gramStart"/>
            <w:r w:rsidRPr="003646BF">
              <w:rPr>
                <w:sz w:val="18"/>
                <w:szCs w:val="18"/>
              </w:rPr>
              <w:t>по</w:t>
            </w:r>
            <w:proofErr w:type="gramEnd"/>
            <w:r w:rsidRPr="003646BF">
              <w:rPr>
                <w:sz w:val="18"/>
                <w:szCs w:val="18"/>
              </w:rPr>
              <w:t xml:space="preserve"> </w:t>
            </w:r>
            <w:proofErr w:type="gramStart"/>
            <w:r w:rsidRPr="003646BF">
              <w:rPr>
                <w:sz w:val="18"/>
                <w:szCs w:val="18"/>
              </w:rPr>
              <w:t>упрощен</w:t>
            </w:r>
            <w:r>
              <w:rPr>
                <w:sz w:val="18"/>
                <w:szCs w:val="18"/>
              </w:rPr>
              <w:t>ной</w:t>
            </w:r>
            <w:proofErr w:type="gramEnd"/>
            <w:r>
              <w:rPr>
                <w:sz w:val="18"/>
                <w:szCs w:val="18"/>
              </w:rPr>
              <w:t xml:space="preserve"> </w:t>
            </w:r>
            <w:r w:rsidRPr="003646BF">
              <w:rPr>
                <w:sz w:val="18"/>
                <w:szCs w:val="18"/>
              </w:rPr>
              <w:t>систем</w:t>
            </w:r>
            <w:r>
              <w:rPr>
                <w:sz w:val="18"/>
                <w:szCs w:val="18"/>
              </w:rPr>
              <w:t>ы</w:t>
            </w:r>
            <w:r w:rsidRPr="003646BF">
              <w:rPr>
                <w:sz w:val="18"/>
                <w:szCs w:val="18"/>
              </w:rPr>
              <w:t xml:space="preserve"> налогообложения</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6213</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8929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10735</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w:t>
            </w:r>
            <w:r>
              <w:rPr>
                <w:sz w:val="18"/>
                <w:szCs w:val="18"/>
              </w:rPr>
              <w:t>-</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11014</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11179</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12762,7</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11079</w:t>
            </w:r>
          </w:p>
        </w:tc>
      </w:tr>
      <w:tr w:rsidR="003B0F19" w:rsidRPr="003646BF" w:rsidTr="00947D57">
        <w:trPr>
          <w:trHeight w:val="330"/>
        </w:trPr>
        <w:tc>
          <w:tcPr>
            <w:tcW w:w="1985" w:type="dxa"/>
            <w:tcBorders>
              <w:top w:val="single" w:sz="4" w:space="0" w:color="auto"/>
              <w:left w:val="single" w:sz="8" w:space="0" w:color="auto"/>
              <w:bottom w:val="single" w:sz="4" w:space="0" w:color="auto"/>
              <w:right w:val="nil"/>
            </w:tcBorders>
            <w:shd w:val="clear" w:color="auto" w:fill="auto"/>
            <w:noWrap/>
            <w:vAlign w:val="bottom"/>
            <w:hideMark/>
          </w:tcPr>
          <w:p w:rsidR="003B0F19" w:rsidRPr="003646BF" w:rsidRDefault="003B0F19" w:rsidP="003B0F19">
            <w:pPr>
              <w:jc w:val="center"/>
              <w:rPr>
                <w:sz w:val="18"/>
                <w:szCs w:val="18"/>
              </w:rPr>
            </w:pPr>
            <w:r>
              <w:rPr>
                <w:sz w:val="18"/>
                <w:szCs w:val="18"/>
              </w:rPr>
              <w:lastRenderedPageBreak/>
              <w:t>1</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3B0F19">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3B0F19">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3B0F19">
            <w:pPr>
              <w:jc w:val="center"/>
              <w:rPr>
                <w:sz w:val="18"/>
                <w:szCs w:val="18"/>
              </w:rPr>
            </w:pPr>
            <w:r>
              <w:rPr>
                <w:sz w:val="18"/>
                <w:szCs w:val="18"/>
              </w:rPr>
              <w:t>4</w:t>
            </w:r>
          </w:p>
        </w:tc>
        <w:tc>
          <w:tcPr>
            <w:tcW w:w="992" w:type="dxa"/>
            <w:tcBorders>
              <w:top w:val="single" w:sz="4" w:space="0" w:color="auto"/>
              <w:left w:val="nil"/>
              <w:bottom w:val="single" w:sz="4" w:space="0" w:color="auto"/>
              <w:right w:val="nil"/>
            </w:tcBorders>
            <w:shd w:val="clear" w:color="auto" w:fill="auto"/>
            <w:noWrap/>
            <w:vAlign w:val="bottom"/>
            <w:hideMark/>
          </w:tcPr>
          <w:p w:rsidR="003B0F19" w:rsidRPr="003646BF" w:rsidRDefault="003B0F19" w:rsidP="003B0F19">
            <w:pPr>
              <w:jc w:val="center"/>
              <w:rPr>
                <w:sz w:val="18"/>
                <w:szCs w:val="18"/>
              </w:rPr>
            </w:pPr>
            <w:r>
              <w:rPr>
                <w:sz w:val="18"/>
                <w:szCs w:val="18"/>
              </w:rPr>
              <w:t>5</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3B0F19" w:rsidRDefault="003B0F19" w:rsidP="003B0F19">
            <w:pPr>
              <w:jc w:val="center"/>
              <w:rPr>
                <w:sz w:val="18"/>
                <w:szCs w:val="18"/>
              </w:rPr>
            </w:pPr>
            <w:r>
              <w:rPr>
                <w:sz w:val="18"/>
                <w:szCs w:val="18"/>
              </w:rPr>
              <w:t>6</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3B0F19" w:rsidRDefault="003B0F19" w:rsidP="003B0F19">
            <w:pPr>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3B0F19">
            <w:pPr>
              <w:jc w:val="center"/>
              <w:rPr>
                <w:sz w:val="18"/>
                <w:szCs w:val="18"/>
              </w:rPr>
            </w:pPr>
            <w:r>
              <w:rPr>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0F19" w:rsidRPr="003646BF" w:rsidRDefault="003B0F19" w:rsidP="003B0F19">
            <w:pPr>
              <w:jc w:val="center"/>
              <w:rPr>
                <w:sz w:val="18"/>
                <w:szCs w:val="18"/>
              </w:rPr>
            </w:pPr>
            <w:r>
              <w:rPr>
                <w:sz w:val="18"/>
                <w:szCs w:val="18"/>
              </w:rPr>
              <w:t>9</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3B0F19" w:rsidRDefault="003B0F19" w:rsidP="003B0F19">
            <w:pPr>
              <w:jc w:val="center"/>
              <w:rPr>
                <w:sz w:val="18"/>
                <w:szCs w:val="18"/>
              </w:rPr>
            </w:pPr>
            <w:r>
              <w:rPr>
                <w:sz w:val="18"/>
                <w:szCs w:val="18"/>
              </w:rPr>
              <w:t>10</w:t>
            </w:r>
          </w:p>
        </w:tc>
        <w:tc>
          <w:tcPr>
            <w:tcW w:w="993" w:type="dxa"/>
            <w:tcBorders>
              <w:top w:val="single" w:sz="4" w:space="0" w:color="auto"/>
              <w:left w:val="nil"/>
              <w:bottom w:val="single" w:sz="4" w:space="0" w:color="auto"/>
              <w:right w:val="single" w:sz="8" w:space="0" w:color="auto"/>
            </w:tcBorders>
            <w:vAlign w:val="bottom"/>
          </w:tcPr>
          <w:p w:rsidR="003B0F19" w:rsidRDefault="003B0F19" w:rsidP="003B0F19">
            <w:pPr>
              <w:jc w:val="center"/>
              <w:rPr>
                <w:sz w:val="18"/>
                <w:szCs w:val="18"/>
              </w:rPr>
            </w:pPr>
            <w:r>
              <w:rPr>
                <w:sz w:val="18"/>
                <w:szCs w:val="18"/>
              </w:rPr>
              <w:t>11</w:t>
            </w:r>
          </w:p>
        </w:tc>
      </w:tr>
      <w:tr w:rsidR="003B0F19" w:rsidRPr="003646BF" w:rsidTr="00947D57">
        <w:trPr>
          <w:trHeight w:val="375"/>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Единый налог на вмененный  доход</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13013</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14800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13641</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14789</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16104</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15190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13834</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11431</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11118,7</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11199</w:t>
            </w:r>
          </w:p>
        </w:tc>
      </w:tr>
      <w:tr w:rsidR="003B0F19" w:rsidRPr="003646BF" w:rsidTr="00947D57">
        <w:trPr>
          <w:trHeight w:val="330"/>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Единый сельскохозяйственный налог </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2</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0,5</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57</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48,3</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22,1</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w:t>
            </w:r>
          </w:p>
        </w:tc>
      </w:tr>
      <w:tr w:rsidR="003B0F19" w:rsidRPr="003646BF" w:rsidTr="00947D57">
        <w:trPr>
          <w:trHeight w:val="330"/>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Налог на имущество физических лиц</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1508</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4585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5680</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7904</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8059</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10742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15324</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17027</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3382,1</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781</w:t>
            </w:r>
          </w:p>
        </w:tc>
      </w:tr>
      <w:tr w:rsidR="003B0F19" w:rsidRPr="003646BF" w:rsidTr="00947D57">
        <w:trPr>
          <w:trHeight w:val="143"/>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Земельный налог</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8362</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11239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10556</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16076</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16744</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16210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14022</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15895</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12730,1</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11448</w:t>
            </w:r>
          </w:p>
        </w:tc>
      </w:tr>
      <w:tr w:rsidR="003B0F19" w:rsidRPr="003646BF" w:rsidTr="00947D57">
        <w:trPr>
          <w:trHeight w:val="204"/>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Государственная пошлина </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10253</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3019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4348</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4999</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8642</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8428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7968</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6638</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7121,5</w:t>
            </w:r>
          </w:p>
        </w:tc>
        <w:tc>
          <w:tcPr>
            <w:tcW w:w="993" w:type="dxa"/>
            <w:tcBorders>
              <w:top w:val="nil"/>
              <w:left w:val="nil"/>
              <w:bottom w:val="single" w:sz="4" w:space="0" w:color="auto"/>
              <w:right w:val="single" w:sz="8" w:space="0" w:color="auto"/>
            </w:tcBorders>
            <w:vAlign w:val="bottom"/>
          </w:tcPr>
          <w:p w:rsidR="003B0F19" w:rsidRDefault="008B1836" w:rsidP="001E5970">
            <w:pPr>
              <w:jc w:val="center"/>
              <w:rPr>
                <w:sz w:val="18"/>
                <w:szCs w:val="18"/>
              </w:rPr>
            </w:pPr>
            <w:r>
              <w:rPr>
                <w:sz w:val="18"/>
                <w:szCs w:val="18"/>
              </w:rPr>
              <w:t>6837</w:t>
            </w:r>
          </w:p>
        </w:tc>
      </w:tr>
      <w:tr w:rsidR="003B0F19" w:rsidRPr="003646BF" w:rsidTr="00947D57">
        <w:trPr>
          <w:trHeight w:val="229"/>
        </w:trPr>
        <w:tc>
          <w:tcPr>
            <w:tcW w:w="1985" w:type="dxa"/>
            <w:tcBorders>
              <w:top w:val="nil"/>
              <w:left w:val="single" w:sz="8" w:space="0" w:color="auto"/>
              <w:bottom w:val="nil"/>
              <w:right w:val="nil"/>
            </w:tcBorders>
            <w:shd w:val="clear" w:color="auto" w:fill="A6A6A6" w:themeFill="background1" w:themeFillShade="A6"/>
            <w:vAlign w:val="center"/>
            <w:hideMark/>
          </w:tcPr>
          <w:p w:rsidR="003B0F19" w:rsidRPr="00D56E06" w:rsidRDefault="003B0F19" w:rsidP="001E5970">
            <w:pPr>
              <w:jc w:val="center"/>
              <w:rPr>
                <w:b/>
                <w:sz w:val="18"/>
                <w:szCs w:val="18"/>
              </w:rPr>
            </w:pPr>
            <w:r w:rsidRPr="00D56E06">
              <w:rPr>
                <w:b/>
                <w:sz w:val="18"/>
                <w:szCs w:val="18"/>
              </w:rPr>
              <w:t>Неналоговые доходы</w:t>
            </w:r>
          </w:p>
        </w:tc>
        <w:tc>
          <w:tcPr>
            <w:tcW w:w="851" w:type="dxa"/>
            <w:tcBorders>
              <w:top w:val="nil"/>
              <w:left w:val="single" w:sz="4" w:space="0" w:color="auto"/>
              <w:bottom w:val="nil"/>
              <w:right w:val="nil"/>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28398</w:t>
            </w:r>
          </w:p>
        </w:tc>
        <w:tc>
          <w:tcPr>
            <w:tcW w:w="992" w:type="dxa"/>
            <w:tcBorders>
              <w:top w:val="nil"/>
              <w:left w:val="single" w:sz="4" w:space="0" w:color="auto"/>
              <w:bottom w:val="nil"/>
              <w:right w:val="nil"/>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31138</w:t>
            </w:r>
          </w:p>
        </w:tc>
        <w:tc>
          <w:tcPr>
            <w:tcW w:w="851" w:type="dxa"/>
            <w:tcBorders>
              <w:top w:val="nil"/>
              <w:left w:val="single" w:sz="4" w:space="0" w:color="auto"/>
              <w:bottom w:val="nil"/>
              <w:right w:val="single" w:sz="4" w:space="0" w:color="auto"/>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34154</w:t>
            </w:r>
          </w:p>
        </w:tc>
        <w:tc>
          <w:tcPr>
            <w:tcW w:w="992" w:type="dxa"/>
            <w:tcBorders>
              <w:top w:val="nil"/>
              <w:left w:val="nil"/>
              <w:bottom w:val="single" w:sz="4" w:space="0" w:color="auto"/>
              <w:right w:val="nil"/>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20092</w:t>
            </w:r>
          </w:p>
        </w:tc>
        <w:tc>
          <w:tcPr>
            <w:tcW w:w="850" w:type="dxa"/>
            <w:tcBorders>
              <w:top w:val="nil"/>
              <w:left w:val="single" w:sz="4" w:space="0" w:color="auto"/>
              <w:bottom w:val="single" w:sz="4" w:space="0" w:color="auto"/>
              <w:right w:val="nil"/>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18100</w:t>
            </w:r>
          </w:p>
        </w:tc>
        <w:tc>
          <w:tcPr>
            <w:tcW w:w="993" w:type="dxa"/>
            <w:tcBorders>
              <w:top w:val="nil"/>
              <w:left w:val="single" w:sz="4" w:space="0" w:color="auto"/>
              <w:bottom w:val="single" w:sz="4" w:space="0" w:color="auto"/>
              <w:right w:val="nil"/>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20775</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17998</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18831</w:t>
            </w:r>
          </w:p>
        </w:tc>
        <w:tc>
          <w:tcPr>
            <w:tcW w:w="992" w:type="dxa"/>
            <w:tcBorders>
              <w:top w:val="nil"/>
              <w:left w:val="nil"/>
              <w:bottom w:val="single" w:sz="4" w:space="0" w:color="auto"/>
              <w:right w:val="single" w:sz="8" w:space="0" w:color="auto"/>
            </w:tcBorders>
            <w:shd w:val="clear" w:color="auto" w:fill="A6A6A6" w:themeFill="background1" w:themeFillShade="A6"/>
            <w:noWrap/>
            <w:vAlign w:val="center"/>
            <w:hideMark/>
          </w:tcPr>
          <w:p w:rsidR="003B0F19" w:rsidRPr="00D56E06" w:rsidRDefault="003B0F19" w:rsidP="001E5970">
            <w:pPr>
              <w:rPr>
                <w:b/>
                <w:sz w:val="18"/>
                <w:szCs w:val="18"/>
              </w:rPr>
            </w:pPr>
            <w:r w:rsidRPr="00D56E06">
              <w:rPr>
                <w:b/>
                <w:sz w:val="18"/>
                <w:szCs w:val="18"/>
              </w:rPr>
              <w:t>14661,7</w:t>
            </w:r>
          </w:p>
        </w:tc>
        <w:tc>
          <w:tcPr>
            <w:tcW w:w="993" w:type="dxa"/>
            <w:tcBorders>
              <w:top w:val="nil"/>
              <w:left w:val="nil"/>
              <w:bottom w:val="single" w:sz="4" w:space="0" w:color="auto"/>
              <w:right w:val="single" w:sz="8" w:space="0" w:color="auto"/>
            </w:tcBorders>
            <w:shd w:val="clear" w:color="auto" w:fill="A6A6A6" w:themeFill="background1" w:themeFillShade="A6"/>
            <w:vAlign w:val="bottom"/>
          </w:tcPr>
          <w:p w:rsidR="003B0F19" w:rsidRPr="00D56E06" w:rsidRDefault="008B1836" w:rsidP="008B1836">
            <w:pPr>
              <w:rPr>
                <w:b/>
                <w:sz w:val="18"/>
                <w:szCs w:val="18"/>
              </w:rPr>
            </w:pPr>
            <w:r>
              <w:rPr>
                <w:b/>
                <w:sz w:val="18"/>
                <w:szCs w:val="18"/>
              </w:rPr>
              <w:t>14918</w:t>
            </w:r>
          </w:p>
        </w:tc>
      </w:tr>
      <w:tr w:rsidR="003B0F19" w:rsidRPr="003646BF" w:rsidTr="00947D57">
        <w:trPr>
          <w:trHeight w:val="345"/>
        </w:trPr>
        <w:tc>
          <w:tcPr>
            <w:tcW w:w="1985" w:type="dxa"/>
            <w:tcBorders>
              <w:top w:val="single" w:sz="4" w:space="0" w:color="auto"/>
              <w:left w:val="single" w:sz="8" w:space="0" w:color="auto"/>
              <w:bottom w:val="single" w:sz="4" w:space="0" w:color="auto"/>
              <w:right w:val="nil"/>
            </w:tcBorders>
            <w:shd w:val="clear" w:color="auto" w:fill="auto"/>
            <w:vAlign w:val="center"/>
            <w:hideMark/>
          </w:tcPr>
          <w:p w:rsidR="003B0F19" w:rsidRPr="003646BF" w:rsidRDefault="003B0F19" w:rsidP="001E5970">
            <w:pPr>
              <w:rPr>
                <w:sz w:val="18"/>
                <w:szCs w:val="18"/>
              </w:rPr>
            </w:pPr>
            <w:r>
              <w:rPr>
                <w:sz w:val="18"/>
                <w:szCs w:val="18"/>
              </w:rPr>
              <w:t xml:space="preserve"> Доходы, получаемые в виде </w:t>
            </w:r>
            <w:r w:rsidRPr="003646BF">
              <w:rPr>
                <w:sz w:val="18"/>
                <w:szCs w:val="18"/>
              </w:rPr>
              <w:t xml:space="preserve"> арендой платы за земельные участки</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7431</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8271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5971</w:t>
            </w:r>
          </w:p>
        </w:tc>
        <w:tc>
          <w:tcPr>
            <w:tcW w:w="992" w:type="dxa"/>
            <w:tcBorders>
              <w:top w:val="single" w:sz="4" w:space="0" w:color="auto"/>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4664</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5532</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6064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5384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4627</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3162,2</w:t>
            </w:r>
          </w:p>
        </w:tc>
        <w:tc>
          <w:tcPr>
            <w:tcW w:w="993" w:type="dxa"/>
            <w:tcBorders>
              <w:top w:val="single" w:sz="4" w:space="0" w:color="auto"/>
              <w:left w:val="nil"/>
              <w:bottom w:val="single" w:sz="4" w:space="0" w:color="auto"/>
              <w:right w:val="single" w:sz="8" w:space="0" w:color="auto"/>
            </w:tcBorders>
            <w:vAlign w:val="bottom"/>
          </w:tcPr>
          <w:p w:rsidR="003B0F19" w:rsidRDefault="008B1836" w:rsidP="001E5970">
            <w:pPr>
              <w:rPr>
                <w:sz w:val="18"/>
                <w:szCs w:val="18"/>
              </w:rPr>
            </w:pPr>
            <w:r>
              <w:rPr>
                <w:sz w:val="18"/>
                <w:szCs w:val="18"/>
              </w:rPr>
              <w:t>5264</w:t>
            </w:r>
          </w:p>
        </w:tc>
      </w:tr>
      <w:tr w:rsidR="003B0F19" w:rsidRPr="003646BF" w:rsidTr="00947D57">
        <w:trPr>
          <w:trHeight w:val="345"/>
        </w:trPr>
        <w:tc>
          <w:tcPr>
            <w:tcW w:w="1985" w:type="dxa"/>
            <w:tcBorders>
              <w:top w:val="nil"/>
              <w:left w:val="single" w:sz="8" w:space="0" w:color="auto"/>
              <w:bottom w:val="single" w:sz="4" w:space="0" w:color="auto"/>
              <w:right w:val="nil"/>
            </w:tcBorders>
            <w:shd w:val="clear" w:color="auto" w:fill="auto"/>
            <w:vAlign w:val="center"/>
            <w:hideMark/>
          </w:tcPr>
          <w:p w:rsidR="003B0F19" w:rsidRPr="003646BF" w:rsidRDefault="003B0F19" w:rsidP="001E5970">
            <w:pPr>
              <w:rPr>
                <w:sz w:val="18"/>
                <w:szCs w:val="18"/>
              </w:rPr>
            </w:pPr>
            <w:r w:rsidRPr="003646BF">
              <w:rPr>
                <w:sz w:val="18"/>
                <w:szCs w:val="18"/>
              </w:rPr>
              <w:t xml:space="preserve"> Доходы</w:t>
            </w:r>
            <w:r>
              <w:rPr>
                <w:sz w:val="18"/>
                <w:szCs w:val="18"/>
              </w:rPr>
              <w:t>,</w:t>
            </w:r>
            <w:r w:rsidRPr="003646BF">
              <w:rPr>
                <w:sz w:val="18"/>
                <w:szCs w:val="18"/>
              </w:rPr>
              <w:t xml:space="preserve"> от сдачи в аренду имущества</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4918</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4659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8710</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6939</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6707,5</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9146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7214</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3542</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3527,4</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2915</w:t>
            </w:r>
          </w:p>
        </w:tc>
      </w:tr>
      <w:tr w:rsidR="003B0F19" w:rsidRPr="003646BF" w:rsidTr="00947D57">
        <w:trPr>
          <w:trHeight w:val="345"/>
        </w:trPr>
        <w:tc>
          <w:tcPr>
            <w:tcW w:w="1985" w:type="dxa"/>
            <w:tcBorders>
              <w:top w:val="nil"/>
              <w:left w:val="single" w:sz="8" w:space="0" w:color="auto"/>
              <w:bottom w:val="single" w:sz="4" w:space="0" w:color="auto"/>
              <w:right w:val="nil"/>
            </w:tcBorders>
            <w:shd w:val="clear" w:color="auto" w:fill="auto"/>
            <w:vAlign w:val="center"/>
            <w:hideMark/>
          </w:tcPr>
          <w:p w:rsidR="003B0F19" w:rsidRPr="003646BF" w:rsidRDefault="003B0F19" w:rsidP="001E5970">
            <w:pPr>
              <w:rPr>
                <w:sz w:val="18"/>
                <w:szCs w:val="18"/>
              </w:rPr>
            </w:pPr>
            <w:r w:rsidRPr="003646BF">
              <w:rPr>
                <w:sz w:val="18"/>
                <w:szCs w:val="18"/>
              </w:rPr>
              <w:t xml:space="preserve"> Прочие поступления от использования имущества</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28</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210</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162</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533</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627,7</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551</w:t>
            </w:r>
          </w:p>
        </w:tc>
      </w:tr>
      <w:tr w:rsidR="003B0F19" w:rsidRPr="003646BF" w:rsidTr="00947D57">
        <w:trPr>
          <w:trHeight w:val="300"/>
        </w:trPr>
        <w:tc>
          <w:tcPr>
            <w:tcW w:w="1985" w:type="dxa"/>
            <w:tcBorders>
              <w:top w:val="nil"/>
              <w:left w:val="single" w:sz="8"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Плата за негативное воздействие на окруж</w:t>
            </w:r>
            <w:r>
              <w:rPr>
                <w:sz w:val="18"/>
                <w:szCs w:val="18"/>
              </w:rPr>
              <w:t>ающую</w:t>
            </w:r>
            <w:r w:rsidRPr="003646BF">
              <w:rPr>
                <w:sz w:val="18"/>
                <w:szCs w:val="18"/>
              </w:rPr>
              <w:t xml:space="preserve"> среду </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887</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821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763</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845</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893</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1118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1177</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987</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656,0</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485</w:t>
            </w:r>
          </w:p>
        </w:tc>
      </w:tr>
      <w:tr w:rsidR="003B0F19" w:rsidRPr="003646BF" w:rsidTr="00947D57">
        <w:trPr>
          <w:trHeight w:val="510"/>
        </w:trPr>
        <w:tc>
          <w:tcPr>
            <w:tcW w:w="1985" w:type="dxa"/>
            <w:tcBorders>
              <w:top w:val="nil"/>
              <w:left w:val="single" w:sz="8" w:space="0" w:color="auto"/>
              <w:bottom w:val="single" w:sz="4" w:space="0" w:color="auto"/>
              <w:right w:val="nil"/>
            </w:tcBorders>
            <w:shd w:val="clear" w:color="auto" w:fill="auto"/>
            <w:vAlign w:val="center"/>
            <w:hideMark/>
          </w:tcPr>
          <w:p w:rsidR="003B0F19" w:rsidRPr="003646BF" w:rsidRDefault="003B0F19" w:rsidP="001E5970">
            <w:pPr>
              <w:rPr>
                <w:sz w:val="18"/>
                <w:szCs w:val="18"/>
              </w:rPr>
            </w:pPr>
            <w:r w:rsidRPr="003646BF">
              <w:rPr>
                <w:sz w:val="18"/>
                <w:szCs w:val="18"/>
              </w:rPr>
              <w:t xml:space="preserve"> Доходы от компенсации затрат бюджетов городских округов </w:t>
            </w:r>
          </w:p>
        </w:tc>
        <w:tc>
          <w:tcPr>
            <w:tcW w:w="851"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94</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1123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288</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1663</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24</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510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163</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2345</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300,3</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678</w:t>
            </w:r>
          </w:p>
        </w:tc>
      </w:tr>
      <w:tr w:rsidR="003B0F19" w:rsidRPr="003646BF" w:rsidTr="00947D57">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B0F19" w:rsidRPr="003646BF" w:rsidRDefault="003B0F19" w:rsidP="001E5970">
            <w:pPr>
              <w:rPr>
                <w:sz w:val="18"/>
                <w:szCs w:val="18"/>
              </w:rPr>
            </w:pPr>
            <w:r w:rsidRPr="003646BF">
              <w:rPr>
                <w:sz w:val="18"/>
                <w:szCs w:val="18"/>
              </w:rPr>
              <w:t xml:space="preserve"> Доходы от реализации иного имущества</w:t>
            </w:r>
          </w:p>
        </w:tc>
        <w:tc>
          <w:tcPr>
            <w:tcW w:w="851"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31</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7266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7572</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1092</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Pr>
                <w:sz w:val="18"/>
                <w:szCs w:val="18"/>
              </w:rPr>
              <w:t>-</w:t>
            </w:r>
            <w:r w:rsidRPr="003646BF">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115</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2896,0</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1989</w:t>
            </w:r>
          </w:p>
        </w:tc>
      </w:tr>
      <w:tr w:rsidR="003B0F19" w:rsidRPr="003646BF" w:rsidTr="00947D57">
        <w:trPr>
          <w:trHeight w:val="3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B0F19" w:rsidRPr="003646BF" w:rsidRDefault="003B0F19" w:rsidP="001E5970">
            <w:pPr>
              <w:rPr>
                <w:sz w:val="18"/>
                <w:szCs w:val="18"/>
              </w:rPr>
            </w:pPr>
            <w:r w:rsidRPr="003646BF">
              <w:rPr>
                <w:sz w:val="18"/>
                <w:szCs w:val="18"/>
              </w:rPr>
              <w:t xml:space="preserve"> Доходы от продажи земельных участков </w:t>
            </w:r>
          </w:p>
        </w:tc>
        <w:tc>
          <w:tcPr>
            <w:tcW w:w="851"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2207</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4464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6261</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1363</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1989</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898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765</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3179</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1040,6</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1808</w:t>
            </w:r>
          </w:p>
        </w:tc>
      </w:tr>
      <w:tr w:rsidR="003B0F19" w:rsidRPr="003646BF" w:rsidTr="00947D57">
        <w:trPr>
          <w:trHeight w:val="33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 xml:space="preserve">Штрафы, санкции, возмещение ущерба </w:t>
            </w:r>
          </w:p>
        </w:tc>
        <w:tc>
          <w:tcPr>
            <w:tcW w:w="851"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12500</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4158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4489</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2832</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2713</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2597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3074</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3380</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2278,6</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1177</w:t>
            </w:r>
          </w:p>
        </w:tc>
      </w:tr>
      <w:tr w:rsidR="003B0F19" w:rsidRPr="003646BF" w:rsidTr="00947D57">
        <w:trPr>
          <w:trHeight w:val="158"/>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Прочие неналоговые доходы</w:t>
            </w:r>
          </w:p>
        </w:tc>
        <w:tc>
          <w:tcPr>
            <w:tcW w:w="851"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276</w:t>
            </w:r>
          </w:p>
        </w:tc>
        <w:tc>
          <w:tcPr>
            <w:tcW w:w="992"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228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95</w:t>
            </w:r>
          </w:p>
        </w:tc>
        <w:tc>
          <w:tcPr>
            <w:tcW w:w="992" w:type="dxa"/>
            <w:tcBorders>
              <w:top w:val="nil"/>
              <w:left w:val="nil"/>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619</w:t>
            </w:r>
          </w:p>
        </w:tc>
        <w:tc>
          <w:tcPr>
            <w:tcW w:w="850"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31</w:t>
            </w:r>
          </w:p>
        </w:tc>
        <w:tc>
          <w:tcPr>
            <w:tcW w:w="993" w:type="dxa"/>
            <w:tcBorders>
              <w:top w:val="nil"/>
              <w:left w:val="single" w:sz="4" w:space="0" w:color="auto"/>
              <w:bottom w:val="single" w:sz="4" w:space="0" w:color="auto"/>
              <w:right w:val="nil"/>
            </w:tcBorders>
            <w:shd w:val="clear" w:color="auto" w:fill="auto"/>
            <w:noWrap/>
            <w:vAlign w:val="bottom"/>
            <w:hideMark/>
          </w:tcPr>
          <w:p w:rsidR="003B0F19" w:rsidRPr="003646BF" w:rsidRDefault="003B0F19" w:rsidP="001E5970">
            <w:pPr>
              <w:rPr>
                <w:sz w:val="18"/>
                <w:szCs w:val="18"/>
              </w:rPr>
            </w:pPr>
            <w:r w:rsidRPr="003646BF">
              <w:rPr>
                <w:sz w:val="18"/>
                <w:szCs w:val="18"/>
              </w:rPr>
              <w:t>247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59</w:t>
            </w:r>
          </w:p>
        </w:tc>
        <w:tc>
          <w:tcPr>
            <w:tcW w:w="992" w:type="dxa"/>
            <w:tcBorders>
              <w:top w:val="nil"/>
              <w:left w:val="nil"/>
              <w:bottom w:val="single" w:sz="4" w:space="0" w:color="auto"/>
              <w:right w:val="single" w:sz="4" w:space="0" w:color="auto"/>
            </w:tcBorders>
            <w:shd w:val="clear" w:color="auto" w:fill="auto"/>
            <w:noWrap/>
            <w:vAlign w:val="bottom"/>
            <w:hideMark/>
          </w:tcPr>
          <w:p w:rsidR="003B0F19" w:rsidRPr="003646BF" w:rsidRDefault="003B0F19" w:rsidP="001E5970">
            <w:pPr>
              <w:rPr>
                <w:sz w:val="18"/>
                <w:szCs w:val="18"/>
              </w:rPr>
            </w:pPr>
            <w:r w:rsidRPr="003646BF">
              <w:rPr>
                <w:sz w:val="18"/>
                <w:szCs w:val="18"/>
              </w:rPr>
              <w:t>123</w:t>
            </w:r>
          </w:p>
        </w:tc>
        <w:tc>
          <w:tcPr>
            <w:tcW w:w="992" w:type="dxa"/>
            <w:tcBorders>
              <w:top w:val="nil"/>
              <w:left w:val="nil"/>
              <w:bottom w:val="single" w:sz="4" w:space="0" w:color="auto"/>
              <w:right w:val="single" w:sz="8" w:space="0" w:color="auto"/>
            </w:tcBorders>
            <w:shd w:val="clear" w:color="auto" w:fill="auto"/>
            <w:noWrap/>
            <w:vAlign w:val="bottom"/>
            <w:hideMark/>
          </w:tcPr>
          <w:p w:rsidR="003B0F19" w:rsidRPr="003646BF" w:rsidRDefault="003B0F19" w:rsidP="001E5970">
            <w:pPr>
              <w:rPr>
                <w:sz w:val="18"/>
                <w:szCs w:val="18"/>
              </w:rPr>
            </w:pPr>
            <w:r>
              <w:rPr>
                <w:sz w:val="18"/>
                <w:szCs w:val="18"/>
              </w:rPr>
              <w:t>172,9</w:t>
            </w:r>
          </w:p>
        </w:tc>
        <w:tc>
          <w:tcPr>
            <w:tcW w:w="993" w:type="dxa"/>
            <w:tcBorders>
              <w:top w:val="nil"/>
              <w:left w:val="nil"/>
              <w:bottom w:val="single" w:sz="4" w:space="0" w:color="auto"/>
              <w:right w:val="single" w:sz="8" w:space="0" w:color="auto"/>
            </w:tcBorders>
            <w:vAlign w:val="bottom"/>
          </w:tcPr>
          <w:p w:rsidR="003B0F19" w:rsidRDefault="008B1836" w:rsidP="001E5970">
            <w:pPr>
              <w:rPr>
                <w:sz w:val="18"/>
                <w:szCs w:val="18"/>
              </w:rPr>
            </w:pPr>
            <w:r>
              <w:rPr>
                <w:sz w:val="18"/>
                <w:szCs w:val="18"/>
              </w:rPr>
              <w:t>52</w:t>
            </w:r>
          </w:p>
        </w:tc>
      </w:tr>
      <w:tr w:rsidR="003B0F19" w:rsidRPr="003646BF" w:rsidTr="00947D57">
        <w:trPr>
          <w:trHeight w:val="360"/>
        </w:trPr>
        <w:tc>
          <w:tcPr>
            <w:tcW w:w="1985" w:type="dxa"/>
            <w:tcBorders>
              <w:top w:val="nil"/>
              <w:left w:val="single" w:sz="8" w:space="0" w:color="auto"/>
              <w:bottom w:val="single" w:sz="8" w:space="0" w:color="auto"/>
              <w:right w:val="single" w:sz="4" w:space="0" w:color="auto"/>
            </w:tcBorders>
            <w:shd w:val="clear" w:color="auto" w:fill="A6A6A6" w:themeFill="background1" w:themeFillShade="A6"/>
            <w:noWrap/>
            <w:vAlign w:val="bottom"/>
            <w:hideMark/>
          </w:tcPr>
          <w:p w:rsidR="003B0F19" w:rsidRPr="00D56E06" w:rsidRDefault="003B0F19" w:rsidP="001E5970">
            <w:pPr>
              <w:rPr>
                <w:b/>
                <w:sz w:val="20"/>
                <w:szCs w:val="20"/>
              </w:rPr>
            </w:pPr>
            <w:r w:rsidRPr="00D56E06">
              <w:rPr>
                <w:b/>
                <w:sz w:val="18"/>
                <w:szCs w:val="18"/>
              </w:rPr>
              <w:t xml:space="preserve"> </w:t>
            </w:r>
            <w:r w:rsidRPr="00D56E06">
              <w:rPr>
                <w:b/>
                <w:sz w:val="20"/>
                <w:szCs w:val="20"/>
              </w:rPr>
              <w:t>Безвозмездные поступления</w:t>
            </w:r>
          </w:p>
        </w:tc>
        <w:tc>
          <w:tcPr>
            <w:tcW w:w="851" w:type="dxa"/>
            <w:tcBorders>
              <w:top w:val="nil"/>
              <w:left w:val="nil"/>
              <w:bottom w:val="single" w:sz="8" w:space="0" w:color="auto"/>
              <w:right w:val="nil"/>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523321</w:t>
            </w:r>
          </w:p>
        </w:tc>
        <w:tc>
          <w:tcPr>
            <w:tcW w:w="992" w:type="dxa"/>
            <w:tcBorders>
              <w:top w:val="nil"/>
              <w:left w:val="single" w:sz="4" w:space="0" w:color="auto"/>
              <w:bottom w:val="single" w:sz="8" w:space="0" w:color="auto"/>
              <w:right w:val="nil"/>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540054,2</w:t>
            </w:r>
          </w:p>
        </w:tc>
        <w:tc>
          <w:tcPr>
            <w:tcW w:w="851" w:type="dxa"/>
            <w:tcBorders>
              <w:top w:val="nil"/>
              <w:left w:val="single" w:sz="4" w:space="0" w:color="auto"/>
              <w:bottom w:val="single" w:sz="8" w:space="0" w:color="auto"/>
              <w:right w:val="single" w:sz="4" w:space="0" w:color="auto"/>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486104</w:t>
            </w:r>
          </w:p>
        </w:tc>
        <w:tc>
          <w:tcPr>
            <w:tcW w:w="992" w:type="dxa"/>
            <w:tcBorders>
              <w:top w:val="nil"/>
              <w:left w:val="nil"/>
              <w:bottom w:val="single" w:sz="8" w:space="0" w:color="auto"/>
              <w:right w:val="nil"/>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863979,1</w:t>
            </w:r>
          </w:p>
        </w:tc>
        <w:tc>
          <w:tcPr>
            <w:tcW w:w="850" w:type="dxa"/>
            <w:tcBorders>
              <w:top w:val="nil"/>
              <w:left w:val="single" w:sz="4" w:space="0" w:color="auto"/>
              <w:bottom w:val="single" w:sz="8" w:space="0" w:color="auto"/>
              <w:right w:val="nil"/>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83082,1</w:t>
            </w:r>
          </w:p>
        </w:tc>
        <w:tc>
          <w:tcPr>
            <w:tcW w:w="993" w:type="dxa"/>
            <w:tcBorders>
              <w:top w:val="nil"/>
              <w:left w:val="single" w:sz="4" w:space="0" w:color="auto"/>
              <w:bottom w:val="single" w:sz="8" w:space="0" w:color="auto"/>
              <w:right w:val="nil"/>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856453,6</w:t>
            </w:r>
          </w:p>
        </w:tc>
        <w:tc>
          <w:tcPr>
            <w:tcW w:w="992" w:type="dxa"/>
            <w:tcBorders>
              <w:top w:val="nil"/>
              <w:left w:val="single" w:sz="4" w:space="0" w:color="auto"/>
              <w:bottom w:val="single" w:sz="8" w:space="0" w:color="auto"/>
              <w:right w:val="single" w:sz="4" w:space="0" w:color="auto"/>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741338,7</w:t>
            </w:r>
          </w:p>
        </w:tc>
        <w:tc>
          <w:tcPr>
            <w:tcW w:w="992" w:type="dxa"/>
            <w:tcBorders>
              <w:top w:val="nil"/>
              <w:left w:val="nil"/>
              <w:bottom w:val="single" w:sz="8" w:space="0" w:color="auto"/>
              <w:right w:val="single" w:sz="4" w:space="0" w:color="auto"/>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854404,3</w:t>
            </w:r>
          </w:p>
        </w:tc>
        <w:tc>
          <w:tcPr>
            <w:tcW w:w="992" w:type="dxa"/>
            <w:tcBorders>
              <w:top w:val="nil"/>
              <w:left w:val="nil"/>
              <w:bottom w:val="single" w:sz="8" w:space="0" w:color="auto"/>
              <w:right w:val="single" w:sz="8" w:space="0" w:color="auto"/>
            </w:tcBorders>
            <w:shd w:val="clear" w:color="auto" w:fill="A6A6A6" w:themeFill="background1" w:themeFillShade="A6"/>
            <w:noWrap/>
            <w:vAlign w:val="bottom"/>
            <w:hideMark/>
          </w:tcPr>
          <w:p w:rsidR="003B0F19" w:rsidRPr="00D56E06" w:rsidRDefault="003B0F19" w:rsidP="001E5970">
            <w:pPr>
              <w:rPr>
                <w:b/>
                <w:sz w:val="18"/>
                <w:szCs w:val="18"/>
              </w:rPr>
            </w:pPr>
            <w:r w:rsidRPr="00D56E06">
              <w:rPr>
                <w:b/>
                <w:sz w:val="18"/>
                <w:szCs w:val="18"/>
              </w:rPr>
              <w:t>943570,6</w:t>
            </w:r>
          </w:p>
        </w:tc>
        <w:tc>
          <w:tcPr>
            <w:tcW w:w="993" w:type="dxa"/>
            <w:tcBorders>
              <w:top w:val="nil"/>
              <w:left w:val="nil"/>
              <w:bottom w:val="single" w:sz="8" w:space="0" w:color="auto"/>
              <w:right w:val="single" w:sz="8" w:space="0" w:color="auto"/>
            </w:tcBorders>
            <w:shd w:val="clear" w:color="auto" w:fill="A6A6A6" w:themeFill="background1" w:themeFillShade="A6"/>
            <w:vAlign w:val="bottom"/>
          </w:tcPr>
          <w:p w:rsidR="003B0F19" w:rsidRPr="00D56E06" w:rsidRDefault="008B1836" w:rsidP="001E5970">
            <w:pPr>
              <w:rPr>
                <w:b/>
                <w:sz w:val="18"/>
                <w:szCs w:val="18"/>
              </w:rPr>
            </w:pPr>
            <w:r>
              <w:rPr>
                <w:b/>
                <w:sz w:val="18"/>
                <w:szCs w:val="18"/>
              </w:rPr>
              <w:t>1092881,1</w:t>
            </w:r>
          </w:p>
        </w:tc>
      </w:tr>
    </w:tbl>
    <w:p w:rsidR="003B0F19" w:rsidRDefault="003B0F19" w:rsidP="003B0F19">
      <w:pPr>
        <w:tabs>
          <w:tab w:val="left" w:pos="567"/>
        </w:tabs>
        <w:ind w:firstLine="567"/>
        <w:jc w:val="both"/>
      </w:pPr>
    </w:p>
    <w:p w:rsidR="00522F17" w:rsidRDefault="00522F17" w:rsidP="00522F17">
      <w:pPr>
        <w:ind w:firstLine="567"/>
        <w:jc w:val="both"/>
      </w:pPr>
      <w:r>
        <w:t>Исходя из анализа таблицы,</w:t>
      </w:r>
      <w:r w:rsidRPr="00522F17">
        <w:t xml:space="preserve"> прослеживается </w:t>
      </w:r>
      <w:r w:rsidRPr="00522F17">
        <w:rPr>
          <w:b/>
          <w:i/>
        </w:rPr>
        <w:t xml:space="preserve">увеличение </w:t>
      </w:r>
      <w:r w:rsidRPr="00522F17">
        <w:t xml:space="preserve">поступлений по такому виду </w:t>
      </w:r>
      <w:proofErr w:type="spellStart"/>
      <w:r w:rsidRPr="00522F17">
        <w:t>бюджетообразующего</w:t>
      </w:r>
      <w:proofErr w:type="spellEnd"/>
      <w:r w:rsidRPr="00522F17">
        <w:t xml:space="preserve"> налога, как </w:t>
      </w:r>
      <w:r w:rsidRPr="00522F17">
        <w:rPr>
          <w:i/>
        </w:rPr>
        <w:t>налог на доходы физических лиц,</w:t>
      </w:r>
      <w:r w:rsidRPr="00522F17">
        <w:t xml:space="preserve"> в 2020 году в объеме </w:t>
      </w:r>
      <w:r>
        <w:t>136539</w:t>
      </w:r>
      <w:r w:rsidRPr="00522F17">
        <w:t xml:space="preserve"> тыс. рублей по сравнению с 2019 годом </w:t>
      </w:r>
      <w:r>
        <w:t xml:space="preserve">снижение налога </w:t>
      </w:r>
      <w:r w:rsidRPr="00522F17">
        <w:t xml:space="preserve">на </w:t>
      </w:r>
      <w:r>
        <w:t>4067</w:t>
      </w:r>
      <w:r w:rsidRPr="00522F17">
        <w:t xml:space="preserve"> тыс. рублей или на </w:t>
      </w:r>
      <w:r>
        <w:t>2</w:t>
      </w:r>
      <w:r w:rsidRPr="00522F17">
        <w:t xml:space="preserve">,9% (2019 год – </w:t>
      </w:r>
      <w:r>
        <w:t>140606</w:t>
      </w:r>
      <w:r w:rsidRPr="00522F17">
        <w:t xml:space="preserve"> тыс. рублей). </w:t>
      </w:r>
    </w:p>
    <w:p w:rsidR="00522F17" w:rsidRPr="00522F17" w:rsidRDefault="00522F17" w:rsidP="00522F17">
      <w:pPr>
        <w:ind w:firstLine="567"/>
        <w:jc w:val="both"/>
      </w:pPr>
      <w:r w:rsidRPr="00522F17">
        <w:t xml:space="preserve">По поступлениям по акцизам на бензин, </w:t>
      </w:r>
      <w:proofErr w:type="spellStart"/>
      <w:r w:rsidRPr="00522F17">
        <w:t>диз</w:t>
      </w:r>
      <w:proofErr w:type="gramStart"/>
      <w:r w:rsidRPr="00522F17">
        <w:t>.т</w:t>
      </w:r>
      <w:proofErr w:type="gramEnd"/>
      <w:r w:rsidRPr="00522F17">
        <w:t>опливо</w:t>
      </w:r>
      <w:proofErr w:type="spellEnd"/>
      <w:r w:rsidRPr="00522F17">
        <w:t xml:space="preserve"> и моторные масла прослеживается снижение роста по сравнению с 2019 годом на </w:t>
      </w:r>
      <w:r>
        <w:t>5440</w:t>
      </w:r>
      <w:r w:rsidRPr="00522F17">
        <w:t xml:space="preserve"> тыс. рублей или на </w:t>
      </w:r>
      <w:r>
        <w:t>31</w:t>
      </w:r>
      <w:r w:rsidRPr="00522F17">
        <w:t>,</w:t>
      </w:r>
      <w:r>
        <w:t>3</w:t>
      </w:r>
      <w:r w:rsidRPr="00522F17">
        <w:t>%, данные поступления снизились практически до уровня 201</w:t>
      </w:r>
      <w:r>
        <w:t>6</w:t>
      </w:r>
      <w:r w:rsidRPr="00522F17">
        <w:t xml:space="preserve"> года –</w:t>
      </w:r>
      <w:r w:rsidR="00870C95">
        <w:t xml:space="preserve">12184 </w:t>
      </w:r>
      <w:r w:rsidRPr="00522F17">
        <w:t>тыс. рублей.</w:t>
      </w:r>
    </w:p>
    <w:p w:rsidR="00522F17" w:rsidRPr="00522F17" w:rsidRDefault="006A6B58" w:rsidP="00522F17">
      <w:pPr>
        <w:ind w:firstLine="567"/>
        <w:jc w:val="both"/>
      </w:pPr>
      <w:r>
        <w:t>П</w:t>
      </w:r>
      <w:r w:rsidR="00522F17" w:rsidRPr="00522F17">
        <w:t xml:space="preserve">оступления по </w:t>
      </w:r>
      <w:r w:rsidR="00522F17" w:rsidRPr="00522F17">
        <w:rPr>
          <w:i/>
        </w:rPr>
        <w:t>единому</w:t>
      </w:r>
      <w:r w:rsidR="00522F17" w:rsidRPr="00522F17">
        <w:t xml:space="preserve"> </w:t>
      </w:r>
      <w:r w:rsidR="00522F17" w:rsidRPr="00522F17">
        <w:rPr>
          <w:i/>
        </w:rPr>
        <w:t>налогу на вмененный доход для отдельных видов деятельности</w:t>
      </w:r>
      <w:r w:rsidR="00522F17" w:rsidRPr="00522F17">
        <w:t xml:space="preserve"> </w:t>
      </w:r>
      <w:r>
        <w:t>на уровне прошлого года</w:t>
      </w:r>
      <w:r w:rsidR="00522F17" w:rsidRPr="00522F17">
        <w:t xml:space="preserve"> </w:t>
      </w:r>
      <w:r>
        <w:t xml:space="preserve">11119 тыс. рублей </w:t>
      </w:r>
      <w:r w:rsidR="00522F17" w:rsidRPr="00522F17">
        <w:t xml:space="preserve">(2019 год – </w:t>
      </w:r>
      <w:r>
        <w:t>11199</w:t>
      </w:r>
      <w:r w:rsidR="00522F17" w:rsidRPr="00522F17">
        <w:t xml:space="preserve"> тыс</w:t>
      </w:r>
      <w:proofErr w:type="gramStart"/>
      <w:r w:rsidR="00522F17" w:rsidRPr="00522F17">
        <w:t>.р</w:t>
      </w:r>
      <w:proofErr w:type="gramEnd"/>
      <w:r w:rsidR="00522F17" w:rsidRPr="00522F17">
        <w:t>ублей</w:t>
      </w:r>
      <w:r>
        <w:t>)</w:t>
      </w:r>
      <w:r w:rsidR="00522F17" w:rsidRPr="00522F17">
        <w:t xml:space="preserve">. Также снизились поступления по </w:t>
      </w:r>
      <w:r w:rsidR="00522F17" w:rsidRPr="00522F17">
        <w:rPr>
          <w:i/>
        </w:rPr>
        <w:t xml:space="preserve">налогу, взимаемому с применением </w:t>
      </w:r>
      <w:r w:rsidR="00781A5F">
        <w:rPr>
          <w:i/>
        </w:rPr>
        <w:t xml:space="preserve">упрощенной </w:t>
      </w:r>
      <w:r w:rsidR="00522F17" w:rsidRPr="00522F17">
        <w:rPr>
          <w:i/>
        </w:rPr>
        <w:t>системы</w:t>
      </w:r>
      <w:r w:rsidR="00781A5F">
        <w:rPr>
          <w:i/>
        </w:rPr>
        <w:t xml:space="preserve"> налогообложения</w:t>
      </w:r>
      <w:r w:rsidR="00522F17" w:rsidRPr="00522F17">
        <w:t xml:space="preserve">, на </w:t>
      </w:r>
      <w:r w:rsidR="00781A5F">
        <w:t>1684</w:t>
      </w:r>
      <w:r w:rsidR="00522F17" w:rsidRPr="00522F17">
        <w:t xml:space="preserve"> тыс. рублей или на </w:t>
      </w:r>
      <w:r w:rsidR="00781A5F">
        <w:t xml:space="preserve">13,2%. </w:t>
      </w:r>
    </w:p>
    <w:p w:rsidR="006A0601" w:rsidRPr="00522F17" w:rsidRDefault="006A0601" w:rsidP="006A0601">
      <w:pPr>
        <w:ind w:firstLine="567"/>
        <w:jc w:val="both"/>
      </w:pPr>
      <w:r w:rsidRPr="006A0601">
        <w:t>Однако</w:t>
      </w:r>
      <w:proofErr w:type="gramStart"/>
      <w:r w:rsidRPr="006A0601">
        <w:t>,</w:t>
      </w:r>
      <w:proofErr w:type="gramEnd"/>
      <w:r w:rsidRPr="006A0601">
        <w:t xml:space="preserve"> наблюдается уменьшение поступлений по налогу на имущество физических лиц по сравнению с 2019 годом на </w:t>
      </w:r>
      <w:r>
        <w:t>2601</w:t>
      </w:r>
      <w:r w:rsidRPr="006A0601">
        <w:t xml:space="preserve"> тыс.</w:t>
      </w:r>
      <w:r>
        <w:t xml:space="preserve"> </w:t>
      </w:r>
      <w:r w:rsidRPr="006A0601">
        <w:t xml:space="preserve">рублей (2019 год – </w:t>
      </w:r>
      <w:r>
        <w:t>3382</w:t>
      </w:r>
      <w:r w:rsidRPr="006A0601">
        <w:t xml:space="preserve"> тыс.</w:t>
      </w:r>
      <w:r>
        <w:t xml:space="preserve"> </w:t>
      </w:r>
      <w:r w:rsidRPr="006A0601">
        <w:t xml:space="preserve">рублей), </w:t>
      </w:r>
      <w:r w:rsidRPr="00522F17">
        <w:t>данные поступления снизились практически до уровня 201</w:t>
      </w:r>
      <w:r>
        <w:t>1</w:t>
      </w:r>
      <w:r w:rsidRPr="00522F17">
        <w:t xml:space="preserve"> года –</w:t>
      </w:r>
      <w:r>
        <w:t xml:space="preserve">1508 </w:t>
      </w:r>
      <w:r w:rsidRPr="00522F17">
        <w:t>тыс. рублей.</w:t>
      </w:r>
    </w:p>
    <w:p w:rsidR="006A0601" w:rsidRPr="006A0601" w:rsidRDefault="006A0601" w:rsidP="006A0601">
      <w:pPr>
        <w:ind w:firstLine="567"/>
        <w:jc w:val="both"/>
      </w:pPr>
      <w:r w:rsidRPr="006A0601">
        <w:t xml:space="preserve">Уплата </w:t>
      </w:r>
      <w:r w:rsidRPr="006A0601">
        <w:rPr>
          <w:i/>
        </w:rPr>
        <w:t>государственной пошлины</w:t>
      </w:r>
      <w:r w:rsidRPr="006A0601">
        <w:t xml:space="preserve"> в 2020 году в суммовом выражении составила </w:t>
      </w:r>
      <w:r>
        <w:t>6837</w:t>
      </w:r>
      <w:r w:rsidRPr="006A0601">
        <w:t xml:space="preserve"> тыс. рублей, что на </w:t>
      </w:r>
      <w:r>
        <w:t>284</w:t>
      </w:r>
      <w:r w:rsidRPr="006A0601">
        <w:t xml:space="preserve"> тыс. рублей </w:t>
      </w:r>
      <w:r>
        <w:t>ниже</w:t>
      </w:r>
      <w:r w:rsidRPr="006A0601">
        <w:t xml:space="preserve"> по сравнению с 2019 годом (</w:t>
      </w:r>
      <w:r>
        <w:t>7121</w:t>
      </w:r>
      <w:r w:rsidRPr="006A0601">
        <w:t xml:space="preserve"> тыс. рублей</w:t>
      </w:r>
      <w:r w:rsidR="00C24608">
        <w:t>)</w:t>
      </w:r>
      <w:r w:rsidRPr="006A0601">
        <w:t>.</w:t>
      </w:r>
    </w:p>
    <w:p w:rsidR="006E6697" w:rsidRPr="006E6697" w:rsidRDefault="006E6697" w:rsidP="006E6697">
      <w:pPr>
        <w:ind w:firstLine="567"/>
        <w:jc w:val="both"/>
      </w:pPr>
      <w:r w:rsidRPr="006E6697">
        <w:rPr>
          <w:b/>
        </w:rPr>
        <w:t xml:space="preserve">Поступления по неналоговым доходам </w:t>
      </w:r>
      <w:r w:rsidRPr="006E6697">
        <w:t>в целом в 2020 году (</w:t>
      </w:r>
      <w:r>
        <w:t xml:space="preserve">14918,4 </w:t>
      </w:r>
      <w:r w:rsidRPr="006E6697">
        <w:t xml:space="preserve">тыс. руб.) по сравнению с 2019 годом увеличены на </w:t>
      </w:r>
      <w:r>
        <w:t xml:space="preserve">256,7 </w:t>
      </w:r>
      <w:r w:rsidRPr="006E6697">
        <w:t xml:space="preserve">тыс. рублей или на </w:t>
      </w:r>
      <w:r>
        <w:t>1,7</w:t>
      </w:r>
      <w:r w:rsidRPr="006E6697">
        <w:t xml:space="preserve">%, (2019 год – </w:t>
      </w:r>
      <w:r>
        <w:t>14661,7</w:t>
      </w:r>
      <w:r w:rsidRPr="006E6697">
        <w:t xml:space="preserve"> </w:t>
      </w:r>
      <w:r w:rsidRPr="006E6697">
        <w:lastRenderedPageBreak/>
        <w:t xml:space="preserve">тыс. рублей), по сравнению с 2018 годом - </w:t>
      </w:r>
      <w:proofErr w:type="gramStart"/>
      <w:r w:rsidRPr="006E6697">
        <w:t>на</w:t>
      </w:r>
      <w:proofErr w:type="gramEnd"/>
      <w:r w:rsidRPr="006E6697">
        <w:t xml:space="preserve"> </w:t>
      </w:r>
      <w:r>
        <w:t>3911,3</w:t>
      </w:r>
      <w:r w:rsidRPr="006E6697">
        <w:t xml:space="preserve"> тыс. </w:t>
      </w:r>
      <w:proofErr w:type="gramStart"/>
      <w:r w:rsidRPr="006E6697">
        <w:t>рублей</w:t>
      </w:r>
      <w:proofErr w:type="gramEnd"/>
      <w:r w:rsidRPr="006E6697">
        <w:t xml:space="preserve"> или </w:t>
      </w:r>
      <w:r>
        <w:t>20,8</w:t>
      </w:r>
      <w:r w:rsidRPr="006E6697">
        <w:t xml:space="preserve">% (2018 год – </w:t>
      </w:r>
      <w:r>
        <w:t>18829,7</w:t>
      </w:r>
      <w:r w:rsidRPr="006E6697">
        <w:t xml:space="preserve"> тыс. рублей), в том числе:</w:t>
      </w:r>
    </w:p>
    <w:p w:rsidR="00621C6E" w:rsidRPr="00AB16E7" w:rsidRDefault="00621C6E" w:rsidP="000C27EC">
      <w:pPr>
        <w:ind w:firstLine="567"/>
        <w:contextualSpacing/>
        <w:mirrorIndents/>
        <w:jc w:val="both"/>
        <w:rPr>
          <w:i/>
        </w:rPr>
      </w:pPr>
      <w:r w:rsidRPr="00AB16E7">
        <w:rPr>
          <w:i/>
        </w:rPr>
        <w:t xml:space="preserve">Доходы, получаемые в виде арендной платы за земельные участки, государственная собственность на которые не </w:t>
      </w:r>
      <w:proofErr w:type="gramStart"/>
      <w:r w:rsidRPr="00AB16E7">
        <w:rPr>
          <w:i/>
        </w:rPr>
        <w:t>разграничена и которые расположены</w:t>
      </w:r>
      <w:proofErr w:type="gramEnd"/>
      <w:r w:rsidRPr="00AB16E7">
        <w:rPr>
          <w:i/>
        </w:rPr>
        <w:t xml:space="preserve"> в границах городских </w:t>
      </w:r>
      <w:r w:rsidR="000C27EC" w:rsidRPr="00AB16E7">
        <w:rPr>
          <w:i/>
        </w:rPr>
        <w:t>округов</w:t>
      </w:r>
      <w:r w:rsidRPr="00AB16E7">
        <w:rPr>
          <w:i/>
        </w:rPr>
        <w:t>, а также средства от продажи права на заключение договоров аренды указанных земельных участков.</w:t>
      </w:r>
    </w:p>
    <w:p w:rsidR="00621C6E" w:rsidRPr="00FB5E43" w:rsidRDefault="000C27EC" w:rsidP="0023556E">
      <w:pPr>
        <w:ind w:firstLine="567"/>
        <w:jc w:val="both"/>
      </w:pPr>
      <w:r w:rsidRPr="008F6C03">
        <w:t>П</w:t>
      </w:r>
      <w:r w:rsidR="00621C6E" w:rsidRPr="008F6C03">
        <w:t>лан по данному виду дохода на 20</w:t>
      </w:r>
      <w:r w:rsidR="00FB2141">
        <w:t>20</w:t>
      </w:r>
      <w:r w:rsidR="00621C6E" w:rsidRPr="008F6C03">
        <w:t xml:space="preserve"> год составляет </w:t>
      </w:r>
      <w:r w:rsidR="00FB2141">
        <w:t>5084,0</w:t>
      </w:r>
      <w:r w:rsidR="00621C6E" w:rsidRPr="008F6C03">
        <w:t xml:space="preserve"> тыс. руб</w:t>
      </w:r>
      <w:r w:rsidRPr="008F6C03">
        <w:t>лей</w:t>
      </w:r>
      <w:r w:rsidR="00621C6E" w:rsidRPr="008F6C03">
        <w:t xml:space="preserve">, поступление дохода составило </w:t>
      </w:r>
      <w:r w:rsidR="00FB2141">
        <w:t>5264,0</w:t>
      </w:r>
      <w:r w:rsidR="00621C6E" w:rsidRPr="008F6C03">
        <w:t xml:space="preserve"> тыс. руб</w:t>
      </w:r>
      <w:r w:rsidRPr="008F6C03">
        <w:t>лей</w:t>
      </w:r>
      <w:r w:rsidR="00621C6E" w:rsidRPr="008F6C03">
        <w:t>. План выполнен на 10</w:t>
      </w:r>
      <w:r w:rsidR="00FB2141">
        <w:t>3,5%</w:t>
      </w:r>
      <w:r w:rsidR="0023556E">
        <w:t>.</w:t>
      </w:r>
      <w:r w:rsidR="00764614" w:rsidRPr="00764614">
        <w:t xml:space="preserve"> </w:t>
      </w:r>
    </w:p>
    <w:p w:rsidR="00DF4AF7" w:rsidRPr="00AB16E7" w:rsidRDefault="00DF4AF7" w:rsidP="00DF4AF7">
      <w:pPr>
        <w:ind w:firstLine="567"/>
        <w:jc w:val="both"/>
        <w:rPr>
          <w:i/>
        </w:rPr>
      </w:pPr>
      <w:r w:rsidRPr="00AB16E7">
        <w:rPr>
          <w:i/>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p w:rsidR="00001068" w:rsidRPr="00691A3D" w:rsidRDefault="0023556E" w:rsidP="0023556E">
      <w:pPr>
        <w:ind w:firstLine="567"/>
        <w:jc w:val="both"/>
        <w:rPr>
          <w:sz w:val="22"/>
          <w:szCs w:val="22"/>
        </w:rPr>
      </w:pPr>
      <w:r>
        <w:t>П</w:t>
      </w:r>
      <w:r w:rsidR="00DF4AF7" w:rsidRPr="00FB5E43">
        <w:t xml:space="preserve">оступление дохода </w:t>
      </w:r>
      <w:r>
        <w:t xml:space="preserve">в 2020 году </w:t>
      </w:r>
      <w:r w:rsidR="00DF4AF7" w:rsidRPr="00FB5E43">
        <w:t xml:space="preserve">составило </w:t>
      </w:r>
      <w:r>
        <w:t>2915,1</w:t>
      </w:r>
      <w:r w:rsidR="00DF4AF7" w:rsidRPr="00FB5E43">
        <w:t xml:space="preserve"> тыс. рублей, или </w:t>
      </w:r>
      <w:r w:rsidR="00DF4AF7">
        <w:t>10</w:t>
      </w:r>
      <w:r>
        <w:t>0,5</w:t>
      </w:r>
      <w:r w:rsidR="00DF4AF7">
        <w:t xml:space="preserve"> </w:t>
      </w:r>
      <w:r w:rsidR="00DF4AF7" w:rsidRPr="00FB5E43">
        <w:t xml:space="preserve">%. </w:t>
      </w:r>
    </w:p>
    <w:p w:rsidR="00691A3D" w:rsidRDefault="000733A3" w:rsidP="00691A3D">
      <w:pPr>
        <w:ind w:firstLine="567"/>
        <w:jc w:val="both"/>
      </w:pPr>
      <w:proofErr w:type="gramStart"/>
      <w:r w:rsidRPr="00AB16E7">
        <w:rPr>
          <w:i/>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00691A3D" w:rsidRPr="00AB16E7">
        <w:rPr>
          <w:i/>
        </w:rPr>
        <w:t>к</w:t>
      </w:r>
      <w:r w:rsidRPr="00AB16E7">
        <w:rPr>
          <w:i/>
        </w:rPr>
        <w:t>азенных)</w:t>
      </w:r>
      <w:r w:rsidRPr="00AB16E7">
        <w:t xml:space="preserve"> с</w:t>
      </w:r>
      <w:r w:rsidRPr="00691A3D">
        <w:t xml:space="preserve">оставили </w:t>
      </w:r>
      <w:r w:rsidR="0023556E">
        <w:t>551,0</w:t>
      </w:r>
      <w:r w:rsidRPr="00691A3D">
        <w:t xml:space="preserve"> тыс. рублей при плане </w:t>
      </w:r>
      <w:r w:rsidR="0023556E">
        <w:t>542,3</w:t>
      </w:r>
      <w:r w:rsidRPr="00691A3D">
        <w:t xml:space="preserve"> тыс. рублей или 10</w:t>
      </w:r>
      <w:r w:rsidR="0023556E">
        <w:t>1,6</w:t>
      </w:r>
      <w:r w:rsidRPr="00691A3D">
        <w:t xml:space="preserve"> %, </w:t>
      </w:r>
      <w:r w:rsidR="00662953" w:rsidRPr="00691A3D">
        <w:t xml:space="preserve">доходы от платы за наем муниципального жилищного фонда </w:t>
      </w:r>
      <w:proofErr w:type="spellStart"/>
      <w:r w:rsidR="00662953" w:rsidRPr="00691A3D">
        <w:t>Зиминского</w:t>
      </w:r>
      <w:proofErr w:type="spellEnd"/>
      <w:r w:rsidR="00662953" w:rsidRPr="00691A3D">
        <w:t xml:space="preserve"> городского муниципального образования.</w:t>
      </w:r>
      <w:r w:rsidR="00691A3D" w:rsidRPr="00691A3D">
        <w:t xml:space="preserve"> </w:t>
      </w:r>
      <w:proofErr w:type="gramEnd"/>
    </w:p>
    <w:p w:rsidR="00AC5B85" w:rsidRPr="00AC5B85" w:rsidRDefault="00AC5B85" w:rsidP="00AC5B85">
      <w:pPr>
        <w:tabs>
          <w:tab w:val="left" w:pos="0"/>
        </w:tabs>
        <w:ind w:firstLine="567"/>
        <w:jc w:val="both"/>
      </w:pPr>
      <w:r>
        <w:t>П</w:t>
      </w:r>
      <w:r w:rsidRPr="00AC5B85">
        <w:t xml:space="preserve">о поступившим </w:t>
      </w:r>
      <w:r w:rsidRPr="00AC5B85">
        <w:rPr>
          <w:i/>
        </w:rPr>
        <w:t>платежам при пользовании природными ресурсами</w:t>
      </w:r>
      <w:r w:rsidRPr="00AC5B85">
        <w:t xml:space="preserve"> в сумме </w:t>
      </w:r>
      <w:r>
        <w:t>484,4</w:t>
      </w:r>
      <w:r w:rsidRPr="00AC5B85">
        <w:t xml:space="preserve"> тыс. руб. наблюдается </w:t>
      </w:r>
      <w:r>
        <w:t>снижение</w:t>
      </w:r>
      <w:r w:rsidRPr="00AC5B85">
        <w:t xml:space="preserve"> на </w:t>
      </w:r>
      <w:r>
        <w:t>171,6</w:t>
      </w:r>
      <w:r w:rsidRPr="00AC5B85">
        <w:t xml:space="preserve"> тыс. руб</w:t>
      </w:r>
      <w:r w:rsidR="00670B2E">
        <w:t>лей</w:t>
      </w:r>
      <w:r w:rsidRPr="00AC5B85">
        <w:t xml:space="preserve"> или 2</w:t>
      </w:r>
      <w:r>
        <w:t>6,1</w:t>
      </w:r>
      <w:r w:rsidRPr="00AC5B85">
        <w:t xml:space="preserve">% по сравнению с 2019 годом (поступило </w:t>
      </w:r>
      <w:r>
        <w:t>656,0</w:t>
      </w:r>
      <w:r w:rsidRPr="00AC5B85">
        <w:t xml:space="preserve"> тыс. руб</w:t>
      </w:r>
      <w:r w:rsidR="00670B2E">
        <w:t>лей</w:t>
      </w:r>
      <w:r w:rsidRPr="00AC5B85">
        <w:t xml:space="preserve">), и на </w:t>
      </w:r>
      <w:r>
        <w:t>502,6</w:t>
      </w:r>
      <w:r w:rsidRPr="00AC5B85">
        <w:t xml:space="preserve"> тыс. рублей снижение по сравнению с 2018 годом (поступило </w:t>
      </w:r>
      <w:r>
        <w:t>987,0</w:t>
      </w:r>
      <w:r w:rsidRPr="00AC5B85">
        <w:t xml:space="preserve"> тыс. руб</w:t>
      </w:r>
      <w:r w:rsidR="00670B2E">
        <w:t>лей</w:t>
      </w:r>
      <w:r w:rsidRPr="00AC5B85">
        <w:t>)</w:t>
      </w:r>
    </w:p>
    <w:p w:rsidR="00AC5B85" w:rsidRPr="00AC5B85" w:rsidRDefault="007B2455" w:rsidP="00AB16E7">
      <w:pPr>
        <w:tabs>
          <w:tab w:val="left" w:pos="0"/>
        </w:tabs>
        <w:ind w:firstLine="567"/>
        <w:jc w:val="both"/>
      </w:pPr>
      <w:r>
        <w:rPr>
          <w:i/>
        </w:rPr>
        <w:t>Д</w:t>
      </w:r>
      <w:r w:rsidR="00AC5B85" w:rsidRPr="00AC5B85">
        <w:rPr>
          <w:i/>
        </w:rPr>
        <w:t>оходы от оказания платных услуг и компенсации затрат государству</w:t>
      </w:r>
      <w:r w:rsidR="00AC5B85" w:rsidRPr="00AC5B85">
        <w:t xml:space="preserve"> поступили в сумме </w:t>
      </w:r>
      <w:r w:rsidR="00670B2E">
        <w:t>677,8</w:t>
      </w:r>
      <w:r w:rsidR="00AC5B85" w:rsidRPr="00AC5B85">
        <w:t xml:space="preserve"> тыс. руб</w:t>
      </w:r>
      <w:r w:rsidR="00670B2E">
        <w:t>лей</w:t>
      </w:r>
      <w:r w:rsidR="00AC5B85" w:rsidRPr="00AC5B85">
        <w:t xml:space="preserve">, снижение по сравнению с 2019 годом составило </w:t>
      </w:r>
      <w:r w:rsidR="00670B2E">
        <w:t>377,5</w:t>
      </w:r>
      <w:r w:rsidR="00AC5B85" w:rsidRPr="00AC5B85">
        <w:t xml:space="preserve"> тыс. руб</w:t>
      </w:r>
      <w:r w:rsidR="00670B2E">
        <w:t>лей</w:t>
      </w:r>
      <w:r w:rsidR="00AC5B85" w:rsidRPr="00AC5B85">
        <w:t xml:space="preserve"> (2019 год – </w:t>
      </w:r>
      <w:r w:rsidR="00670B2E">
        <w:t>300,3</w:t>
      </w:r>
      <w:r w:rsidR="00AC5B85" w:rsidRPr="00AC5B85">
        <w:t xml:space="preserve"> тыс. руб.), снижение по сравнению с 2018 годом на  </w:t>
      </w:r>
      <w:r w:rsidR="00670B2E">
        <w:t xml:space="preserve">1667,2 </w:t>
      </w:r>
      <w:r w:rsidR="00AC5B85" w:rsidRPr="00AC5B85">
        <w:t>тыс. рублей</w:t>
      </w:r>
      <w:r w:rsidR="00670B2E">
        <w:t xml:space="preserve"> </w:t>
      </w:r>
      <w:r w:rsidR="00AC5B85" w:rsidRPr="00AC5B85">
        <w:t xml:space="preserve">(2018 </w:t>
      </w:r>
      <w:r w:rsidR="00670B2E">
        <w:t>–</w:t>
      </w:r>
      <w:r w:rsidR="00AC5B85" w:rsidRPr="00AC5B85">
        <w:t xml:space="preserve"> </w:t>
      </w:r>
      <w:r w:rsidR="00670B2E">
        <w:t>2345,0</w:t>
      </w:r>
      <w:r w:rsidR="00AC5B85" w:rsidRPr="00AC5B85">
        <w:t xml:space="preserve"> тыс. руб.)</w:t>
      </w:r>
      <w:r>
        <w:t>.</w:t>
      </w:r>
      <w:r w:rsidR="00AC5B85" w:rsidRPr="00AC5B85">
        <w:t xml:space="preserve"> </w:t>
      </w:r>
    </w:p>
    <w:p w:rsidR="00AC5B85" w:rsidRPr="00AC5B85" w:rsidRDefault="007B2455" w:rsidP="00AC5B85">
      <w:pPr>
        <w:tabs>
          <w:tab w:val="left" w:pos="0"/>
        </w:tabs>
        <w:ind w:firstLine="567"/>
        <w:jc w:val="both"/>
      </w:pPr>
      <w:r>
        <w:rPr>
          <w:i/>
        </w:rPr>
        <w:t>Д</w:t>
      </w:r>
      <w:r w:rsidR="00AC5B85" w:rsidRPr="00AC5B85">
        <w:rPr>
          <w:i/>
        </w:rPr>
        <w:t>оходы от продажи материальных и нематериальных активов</w:t>
      </w:r>
      <w:r w:rsidR="00AC5B85" w:rsidRPr="00AC5B85">
        <w:t xml:space="preserve"> (доходы от реализации имущества, находящегося в собственности городских округов, доходы от продажи земельных участков) в 2020 году составили </w:t>
      </w:r>
      <w:r w:rsidR="00AB16E7">
        <w:t>3797,4</w:t>
      </w:r>
      <w:r w:rsidR="00AC5B85" w:rsidRPr="00AC5B85">
        <w:t xml:space="preserve"> тыс. рублей</w:t>
      </w:r>
      <w:r w:rsidR="00AB16E7">
        <w:t>.</w:t>
      </w:r>
      <w:r w:rsidR="00AC5B85" w:rsidRPr="00AC5B85">
        <w:t xml:space="preserve"> </w:t>
      </w:r>
    </w:p>
    <w:p w:rsidR="00AC5B85" w:rsidRPr="00AC5B85" w:rsidRDefault="00AB16E7" w:rsidP="007B2455">
      <w:pPr>
        <w:tabs>
          <w:tab w:val="left" w:pos="0"/>
          <w:tab w:val="left" w:pos="567"/>
        </w:tabs>
        <w:ind w:firstLine="360"/>
        <w:jc w:val="both"/>
      </w:pPr>
      <w:r>
        <w:t xml:space="preserve"> </w:t>
      </w:r>
      <w:r>
        <w:tab/>
      </w:r>
      <w:r w:rsidR="007B2455">
        <w:t>П</w:t>
      </w:r>
      <w:r w:rsidR="00AC5B85" w:rsidRPr="00AC5B85">
        <w:t xml:space="preserve">оступления в доходную часть бюджета от </w:t>
      </w:r>
      <w:r w:rsidR="00AC5B85" w:rsidRPr="00AC5B85">
        <w:rPr>
          <w:i/>
        </w:rPr>
        <w:t>штрафов</w:t>
      </w:r>
      <w:r w:rsidR="007B2455">
        <w:t xml:space="preserve"> составили в 2020 году 1176,8</w:t>
      </w:r>
      <w:r w:rsidR="00AC5B85" w:rsidRPr="00AC5B85">
        <w:t xml:space="preserve"> тыс. рублей, что на </w:t>
      </w:r>
      <w:r w:rsidR="007B2455">
        <w:t>1101,8</w:t>
      </w:r>
      <w:r w:rsidR="00AC5B85" w:rsidRPr="00AC5B85">
        <w:t xml:space="preserve"> тыс. руб</w:t>
      </w:r>
      <w:r w:rsidR="007B2455">
        <w:t>лей</w:t>
      </w:r>
      <w:r w:rsidR="00AC5B85" w:rsidRPr="00AC5B85">
        <w:t xml:space="preserve"> или </w:t>
      </w:r>
      <w:r w:rsidR="007B2455">
        <w:t xml:space="preserve">48,3 </w:t>
      </w:r>
      <w:r w:rsidR="00AC5B85" w:rsidRPr="00AC5B85">
        <w:t xml:space="preserve">% ниже, чем в 2019 году – </w:t>
      </w:r>
      <w:r w:rsidR="007B2455">
        <w:t>2278,6</w:t>
      </w:r>
      <w:r w:rsidR="00AC5B85" w:rsidRPr="00AC5B85">
        <w:t xml:space="preserve"> тыс. рублей, и на </w:t>
      </w:r>
      <w:r w:rsidR="007B2455">
        <w:t>2203,2</w:t>
      </w:r>
      <w:r w:rsidR="00AC5B85" w:rsidRPr="00AC5B85">
        <w:t xml:space="preserve"> тыс. рублей или </w:t>
      </w:r>
      <w:r w:rsidR="007B2455">
        <w:t>6</w:t>
      </w:r>
      <w:r w:rsidR="00AC5B85" w:rsidRPr="00AC5B85">
        <w:t xml:space="preserve">5% ниже, чем в 2018 году – </w:t>
      </w:r>
      <w:r w:rsidR="007B2455">
        <w:t>3380</w:t>
      </w:r>
      <w:r w:rsidR="00AC5B85" w:rsidRPr="00AC5B85">
        <w:t xml:space="preserve"> тыс. рублей.</w:t>
      </w:r>
    </w:p>
    <w:p w:rsidR="00577A76" w:rsidRPr="00577A76" w:rsidRDefault="00FA64D7" w:rsidP="001B799D">
      <w:pPr>
        <w:tabs>
          <w:tab w:val="left" w:pos="0"/>
        </w:tabs>
        <w:ind w:firstLine="360"/>
        <w:jc w:val="both"/>
      </w:pPr>
      <w:proofErr w:type="gramStart"/>
      <w:r w:rsidRPr="00A40A42">
        <w:rPr>
          <w:b/>
        </w:rPr>
        <w:t>Безвозмездные поступления</w:t>
      </w:r>
      <w:r w:rsidR="00577A76">
        <w:rPr>
          <w:b/>
          <w:sz w:val="26"/>
          <w:szCs w:val="26"/>
        </w:rPr>
        <w:t xml:space="preserve"> </w:t>
      </w:r>
      <w:r w:rsidR="00577A76" w:rsidRPr="00577A76">
        <w:t xml:space="preserve">(поступления составили </w:t>
      </w:r>
      <w:r w:rsidR="00577A76">
        <w:t>1092881,1</w:t>
      </w:r>
      <w:r w:rsidR="00577A76" w:rsidRPr="00577A76">
        <w:t xml:space="preserve"> тыс. руб</w:t>
      </w:r>
      <w:r w:rsidR="00577A76">
        <w:t>лей</w:t>
      </w:r>
      <w:r w:rsidR="00577A76" w:rsidRPr="00577A76">
        <w:t xml:space="preserve">) прослеживается рост в 2020 году при сравнении с показателями 2017 года в общей сумме на </w:t>
      </w:r>
      <w:r w:rsidR="00577A76">
        <w:t>741338,7</w:t>
      </w:r>
      <w:r w:rsidR="00577A76" w:rsidRPr="00577A76">
        <w:t xml:space="preserve"> тыс. рублей или </w:t>
      </w:r>
      <w:r w:rsidR="00577A76">
        <w:t>47,4</w:t>
      </w:r>
      <w:r w:rsidR="00577A76" w:rsidRPr="00577A76">
        <w:t>% (2017 год –</w:t>
      </w:r>
      <w:r w:rsidR="00577A76">
        <w:t>741338,7</w:t>
      </w:r>
      <w:r w:rsidR="00577A76" w:rsidRPr="00577A76">
        <w:t xml:space="preserve"> тыс. руб</w:t>
      </w:r>
      <w:r w:rsidR="00577A76">
        <w:t>лей</w:t>
      </w:r>
      <w:r w:rsidR="00577A76" w:rsidRPr="00577A76">
        <w:t xml:space="preserve">), с показателями 2018 года в сумме рост на </w:t>
      </w:r>
      <w:r w:rsidR="00577A76">
        <w:t>238476,8</w:t>
      </w:r>
      <w:r w:rsidR="00577A76" w:rsidRPr="00577A76">
        <w:t xml:space="preserve"> тыс. руб</w:t>
      </w:r>
      <w:r w:rsidR="00577A76">
        <w:t>лей</w:t>
      </w:r>
      <w:r w:rsidR="00577A76" w:rsidRPr="00577A76">
        <w:t xml:space="preserve"> или </w:t>
      </w:r>
      <w:r w:rsidR="00577A76">
        <w:t>27,9</w:t>
      </w:r>
      <w:r w:rsidR="00577A76" w:rsidRPr="00577A76">
        <w:t xml:space="preserve">%, с показателями 2019 года в сумме рост на </w:t>
      </w:r>
      <w:r w:rsidR="00A40A42">
        <w:t>149310,5</w:t>
      </w:r>
      <w:r w:rsidR="00577A76" w:rsidRPr="00577A76">
        <w:t xml:space="preserve"> тыс. руб. или </w:t>
      </w:r>
      <w:r w:rsidR="00A40A42">
        <w:t>16</w:t>
      </w:r>
      <w:r w:rsidR="00577A76" w:rsidRPr="00577A76">
        <w:t>%, в том</w:t>
      </w:r>
      <w:proofErr w:type="gramEnd"/>
      <w:r w:rsidR="00577A76" w:rsidRPr="00577A76">
        <w:t xml:space="preserve"> </w:t>
      </w:r>
      <w:proofErr w:type="gramStart"/>
      <w:r w:rsidR="00577A76" w:rsidRPr="00577A76">
        <w:t>числе:</w:t>
      </w:r>
      <w:r w:rsidR="001B799D">
        <w:t xml:space="preserve"> </w:t>
      </w:r>
      <w:r w:rsidR="00577A76" w:rsidRPr="00577A76">
        <w:t xml:space="preserve">поступление субсидий в </w:t>
      </w:r>
      <w:r w:rsidR="00A40A42">
        <w:t xml:space="preserve">местный </w:t>
      </w:r>
      <w:r w:rsidR="00577A76" w:rsidRPr="00577A76">
        <w:t xml:space="preserve">бюджет в 2020 году составило </w:t>
      </w:r>
      <w:r w:rsidR="00A40A42">
        <w:t xml:space="preserve">388608,6 </w:t>
      </w:r>
      <w:r w:rsidR="00577A76" w:rsidRPr="00577A76">
        <w:t>тыс. рублей;</w:t>
      </w:r>
      <w:r w:rsidR="001B799D">
        <w:t xml:space="preserve"> </w:t>
      </w:r>
      <w:r w:rsidR="00577A76" w:rsidRPr="00577A76">
        <w:t xml:space="preserve">субвенции в </w:t>
      </w:r>
      <w:r w:rsidR="00A40A42">
        <w:t xml:space="preserve">местный </w:t>
      </w:r>
      <w:r w:rsidR="00577A76" w:rsidRPr="00577A76">
        <w:t xml:space="preserve">бюджет в 2020 году поступили в размере </w:t>
      </w:r>
      <w:r w:rsidR="00A40A42">
        <w:t>553633,9</w:t>
      </w:r>
      <w:r w:rsidR="00577A76" w:rsidRPr="00577A76">
        <w:t xml:space="preserve"> тыс. рублей;</w:t>
      </w:r>
      <w:r w:rsidR="001B799D">
        <w:t xml:space="preserve"> </w:t>
      </w:r>
      <w:r w:rsidR="00577A76" w:rsidRPr="00577A76">
        <w:t xml:space="preserve">поступление дотаций в </w:t>
      </w:r>
      <w:r w:rsidR="00A40A42">
        <w:t xml:space="preserve">местный </w:t>
      </w:r>
      <w:r w:rsidR="00577A76" w:rsidRPr="00577A76">
        <w:t xml:space="preserve">бюджет в 2020 году составило </w:t>
      </w:r>
      <w:r w:rsidR="00A40A42">
        <w:t>143080,8</w:t>
      </w:r>
      <w:r w:rsidR="00577A76" w:rsidRPr="00577A76">
        <w:t xml:space="preserve"> тыс. рублей;</w:t>
      </w:r>
      <w:r w:rsidR="001B799D">
        <w:t xml:space="preserve"> </w:t>
      </w:r>
      <w:r w:rsidR="00577A76" w:rsidRPr="00577A76">
        <w:t xml:space="preserve">поступление иных межбюджетных трансфертов в </w:t>
      </w:r>
      <w:r w:rsidR="00A40A42">
        <w:t xml:space="preserve">местный </w:t>
      </w:r>
      <w:r w:rsidR="00577A76" w:rsidRPr="00577A76">
        <w:t xml:space="preserve">бюджет в 2020 году составило </w:t>
      </w:r>
      <w:r w:rsidR="00A40A42">
        <w:t xml:space="preserve">10150,7 </w:t>
      </w:r>
      <w:r w:rsidR="00577A76" w:rsidRPr="00577A76">
        <w:t>тыс. рублей.</w:t>
      </w:r>
      <w:proofErr w:type="gramEnd"/>
    </w:p>
    <w:p w:rsidR="00A40A42" w:rsidRPr="00C27628" w:rsidRDefault="00577A76" w:rsidP="00C27628">
      <w:pPr>
        <w:tabs>
          <w:tab w:val="left" w:pos="0"/>
          <w:tab w:val="left" w:pos="567"/>
        </w:tabs>
        <w:jc w:val="both"/>
        <w:rPr>
          <w:b/>
        </w:rPr>
      </w:pPr>
      <w:r w:rsidRPr="00577A76">
        <w:tab/>
      </w:r>
      <w:proofErr w:type="gramStart"/>
      <w:r w:rsidR="00A40A42" w:rsidRPr="00C27628">
        <w:t>Безвозмездные поступления</w:t>
      </w:r>
      <w:r w:rsidR="00A40A42" w:rsidRPr="00C27628">
        <w:rPr>
          <w:b/>
        </w:rPr>
        <w:t xml:space="preserve"> </w:t>
      </w:r>
      <w:r w:rsidR="00A40A42" w:rsidRPr="00C27628">
        <w:t>на 20</w:t>
      </w:r>
      <w:r w:rsidR="00C27628">
        <w:t>20</w:t>
      </w:r>
      <w:r w:rsidR="00A40A42" w:rsidRPr="00C27628">
        <w:t xml:space="preserve"> год утверждены </w:t>
      </w:r>
      <w:r w:rsidR="00620771" w:rsidRPr="00A74157">
        <w:rPr>
          <w:bCs/>
          <w:iCs/>
        </w:rPr>
        <w:t xml:space="preserve">решением Думы </w:t>
      </w:r>
      <w:proofErr w:type="spellStart"/>
      <w:r w:rsidR="00620771" w:rsidRPr="00A74157">
        <w:rPr>
          <w:bCs/>
          <w:iCs/>
        </w:rPr>
        <w:t>Зиминского</w:t>
      </w:r>
      <w:proofErr w:type="spellEnd"/>
      <w:r w:rsidR="00620771" w:rsidRPr="00A74157">
        <w:rPr>
          <w:bCs/>
          <w:iCs/>
        </w:rPr>
        <w:t xml:space="preserve"> городского муниципального образования</w:t>
      </w:r>
      <w:r w:rsidR="00620771">
        <w:rPr>
          <w:bCs/>
          <w:iCs/>
        </w:rPr>
        <w:t xml:space="preserve"> от</w:t>
      </w:r>
      <w:r w:rsidR="00620771" w:rsidRPr="00A74157">
        <w:rPr>
          <w:bCs/>
          <w:iCs/>
        </w:rPr>
        <w:t xml:space="preserve"> </w:t>
      </w:r>
      <w:r w:rsidR="00620771">
        <w:t>29</w:t>
      </w:r>
      <w:r w:rsidR="00620771" w:rsidRPr="00A74157">
        <w:t>.12.20</w:t>
      </w:r>
      <w:r w:rsidR="00620771">
        <w:t>20</w:t>
      </w:r>
      <w:r w:rsidR="00620771" w:rsidRPr="00A74157">
        <w:t xml:space="preserve"> № </w:t>
      </w:r>
      <w:r w:rsidR="00620771">
        <w:t>110</w:t>
      </w:r>
      <w:r w:rsidR="00620771" w:rsidRPr="00A74157">
        <w:t xml:space="preserve"> «О бюджете </w:t>
      </w:r>
      <w:proofErr w:type="spellStart"/>
      <w:r w:rsidR="00620771" w:rsidRPr="00A74157">
        <w:t>Зиминского</w:t>
      </w:r>
      <w:proofErr w:type="spellEnd"/>
      <w:r w:rsidR="00620771" w:rsidRPr="00A74157">
        <w:t xml:space="preserve"> городского муниципального образования на 20</w:t>
      </w:r>
      <w:r w:rsidR="00620771">
        <w:t>20</w:t>
      </w:r>
      <w:r w:rsidR="00620771" w:rsidRPr="00A74157">
        <w:t xml:space="preserve"> год на плановый период 202</w:t>
      </w:r>
      <w:r w:rsidR="00620771">
        <w:t>1</w:t>
      </w:r>
      <w:r w:rsidR="00620771" w:rsidRPr="00A74157">
        <w:t xml:space="preserve"> и 202</w:t>
      </w:r>
      <w:r w:rsidR="00620771">
        <w:t>2</w:t>
      </w:r>
      <w:r w:rsidR="00620771" w:rsidRPr="00A74157">
        <w:t xml:space="preserve"> годов»</w:t>
      </w:r>
      <w:r w:rsidR="00E17C3E">
        <w:t xml:space="preserve"> </w:t>
      </w:r>
      <w:r w:rsidR="00A40A42" w:rsidRPr="00C27628">
        <w:t xml:space="preserve">в сумме </w:t>
      </w:r>
      <w:r w:rsidR="00620771">
        <w:t>1110135,4</w:t>
      </w:r>
      <w:r w:rsidR="00A40A42" w:rsidRPr="00C27628">
        <w:t xml:space="preserve"> тыс. руб</w:t>
      </w:r>
      <w:r w:rsidR="00C27628">
        <w:t>лей</w:t>
      </w:r>
      <w:r w:rsidR="00A40A42" w:rsidRPr="00C27628">
        <w:t xml:space="preserve">, </w:t>
      </w:r>
      <w:r w:rsidR="00620771">
        <w:t xml:space="preserve"> согласно </w:t>
      </w:r>
      <w:r w:rsidR="00620771" w:rsidRPr="00A74157">
        <w:rPr>
          <w:bCs/>
          <w:iCs/>
        </w:rPr>
        <w:t xml:space="preserve">отчета об исполнении </w:t>
      </w:r>
      <w:proofErr w:type="spellStart"/>
      <w:r w:rsidR="00620771">
        <w:rPr>
          <w:bCs/>
          <w:iCs/>
        </w:rPr>
        <w:t>Зиминского</w:t>
      </w:r>
      <w:proofErr w:type="spellEnd"/>
      <w:r w:rsidR="00620771">
        <w:rPr>
          <w:bCs/>
          <w:iCs/>
        </w:rPr>
        <w:t xml:space="preserve"> городского муниципального образования</w:t>
      </w:r>
      <w:r w:rsidR="00620771" w:rsidRPr="00A74157">
        <w:rPr>
          <w:bCs/>
          <w:iCs/>
        </w:rPr>
        <w:t xml:space="preserve"> бюджета (ф. 0503317)</w:t>
      </w:r>
      <w:r w:rsidR="00620771">
        <w:rPr>
          <w:bCs/>
          <w:iCs/>
        </w:rPr>
        <w:t xml:space="preserve"> </w:t>
      </w:r>
      <w:r w:rsidR="005E249E">
        <w:rPr>
          <w:bCs/>
          <w:iCs/>
        </w:rPr>
        <w:t>отклоните</w:t>
      </w:r>
      <w:r w:rsidR="00620771">
        <w:rPr>
          <w:bCs/>
          <w:iCs/>
        </w:rPr>
        <w:t xml:space="preserve"> от плановых показателей составило в сумме </w:t>
      </w:r>
      <w:r w:rsidR="005E249E">
        <w:rPr>
          <w:bCs/>
          <w:iCs/>
        </w:rPr>
        <w:t>2082,9 тыс. рублей,</w:t>
      </w:r>
      <w:r w:rsidR="00620771">
        <w:rPr>
          <w:bCs/>
          <w:iCs/>
        </w:rPr>
        <w:t xml:space="preserve"> </w:t>
      </w:r>
      <w:r w:rsidR="00A40A42" w:rsidRPr="00C27628">
        <w:t>исполнены с учетом</w:t>
      </w:r>
      <w:proofErr w:type="gramEnd"/>
      <w:r w:rsidR="00A40A42" w:rsidRPr="00C27628">
        <w:t xml:space="preserve"> возврата субвенций и субсидий в размере </w:t>
      </w:r>
      <w:r w:rsidR="005E249E">
        <w:t xml:space="preserve">2607,1 </w:t>
      </w:r>
      <w:r w:rsidR="00A40A42" w:rsidRPr="00C27628">
        <w:t>тыс. руб</w:t>
      </w:r>
      <w:r w:rsidR="005E249E">
        <w:t>лей</w:t>
      </w:r>
      <w:r w:rsidR="00A40A42" w:rsidRPr="00C27628">
        <w:t>, что составило 9</w:t>
      </w:r>
      <w:r w:rsidR="005E249E">
        <w:t>8</w:t>
      </w:r>
      <w:r w:rsidR="00A40A42" w:rsidRPr="00C27628">
        <w:t>,</w:t>
      </w:r>
      <w:r w:rsidR="005E249E">
        <w:t>6</w:t>
      </w:r>
      <w:r w:rsidR="00A40A42" w:rsidRPr="00C27628">
        <w:t xml:space="preserve">% от </w:t>
      </w:r>
      <w:r w:rsidR="005E249E">
        <w:t xml:space="preserve">уточненных </w:t>
      </w:r>
      <w:r w:rsidR="00A40A42" w:rsidRPr="00C27628">
        <w:t xml:space="preserve">плановых значений. Доля безвозмездных поступлений в общем объеме доходов местного бюджета возросла с </w:t>
      </w:r>
      <w:r w:rsidR="005E249E">
        <w:t>81</w:t>
      </w:r>
      <w:r w:rsidR="00E20270">
        <w:t xml:space="preserve"> </w:t>
      </w:r>
      <w:r w:rsidR="00A40A42" w:rsidRPr="00C27628">
        <w:t>% в 201</w:t>
      </w:r>
      <w:r w:rsidR="005E249E">
        <w:t>9</w:t>
      </w:r>
      <w:r w:rsidR="00A40A42" w:rsidRPr="00C27628">
        <w:t xml:space="preserve"> году до 8</w:t>
      </w:r>
      <w:r w:rsidR="005E249E">
        <w:t>4</w:t>
      </w:r>
      <w:r w:rsidR="00E20270">
        <w:t xml:space="preserve"> </w:t>
      </w:r>
      <w:r w:rsidR="00A40A42" w:rsidRPr="00C27628">
        <w:t>% в 20</w:t>
      </w:r>
      <w:r w:rsidR="005E249E">
        <w:t>20</w:t>
      </w:r>
      <w:r w:rsidR="00A40A42" w:rsidRPr="00C27628">
        <w:t xml:space="preserve"> году.</w:t>
      </w:r>
    </w:p>
    <w:p w:rsidR="00A40A42" w:rsidRPr="00C27628" w:rsidRDefault="00A40A42" w:rsidP="00A40A42">
      <w:pPr>
        <w:tabs>
          <w:tab w:val="left" w:pos="1080"/>
        </w:tabs>
        <w:jc w:val="both"/>
        <w:rPr>
          <w:b/>
        </w:rPr>
      </w:pPr>
    </w:p>
    <w:p w:rsidR="00C676B3" w:rsidRDefault="00076883" w:rsidP="00C676B3">
      <w:pPr>
        <w:tabs>
          <w:tab w:val="left" w:pos="567"/>
        </w:tabs>
        <w:ind w:firstLine="567"/>
        <w:jc w:val="both"/>
      </w:pPr>
      <w:r>
        <w:lastRenderedPageBreak/>
        <w:t>С</w:t>
      </w:r>
      <w:r w:rsidR="00C676B3" w:rsidRPr="007163A6">
        <w:t>труктура основных параметров доходов местного бюджета в динамике за 2011-20</w:t>
      </w:r>
      <w:r w:rsidR="000642A3">
        <w:t>20</w:t>
      </w:r>
      <w:r w:rsidR="00C676B3" w:rsidRPr="007163A6">
        <w:t xml:space="preserve"> годы представлена в диаграмме:</w:t>
      </w:r>
    </w:p>
    <w:p w:rsidR="009B0385" w:rsidRPr="007163A6" w:rsidRDefault="009B0385" w:rsidP="00C676B3">
      <w:pPr>
        <w:tabs>
          <w:tab w:val="left" w:pos="567"/>
        </w:tabs>
        <w:ind w:firstLine="567"/>
        <w:jc w:val="both"/>
      </w:pPr>
    </w:p>
    <w:p w:rsidR="002A6DAE" w:rsidRDefault="002A6DAE" w:rsidP="00063F31">
      <w:pPr>
        <w:widowControl w:val="0"/>
        <w:overflowPunct w:val="0"/>
        <w:autoSpaceDE w:val="0"/>
        <w:autoSpaceDN w:val="0"/>
        <w:adjustRightInd w:val="0"/>
        <w:ind w:right="-2"/>
        <w:jc w:val="both"/>
        <w:rPr>
          <w:rFonts w:eastAsia="Calibri"/>
        </w:rPr>
      </w:pPr>
      <w:r>
        <w:rPr>
          <w:rFonts w:eastAsia="Calibri"/>
          <w:noProof/>
        </w:rPr>
        <w:drawing>
          <wp:inline distT="0" distB="0" distL="0" distR="0">
            <wp:extent cx="5975350" cy="3987800"/>
            <wp:effectExtent l="19050" t="0" r="2540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6DAE" w:rsidRDefault="002A6DAE" w:rsidP="00631588">
      <w:pPr>
        <w:widowControl w:val="0"/>
        <w:overflowPunct w:val="0"/>
        <w:autoSpaceDE w:val="0"/>
        <w:autoSpaceDN w:val="0"/>
        <w:adjustRightInd w:val="0"/>
        <w:ind w:right="-2" w:firstLine="567"/>
        <w:jc w:val="both"/>
        <w:rPr>
          <w:rFonts w:eastAsia="Calibri"/>
        </w:rPr>
      </w:pPr>
    </w:p>
    <w:p w:rsidR="001C71AC" w:rsidRPr="00195AC6" w:rsidRDefault="00195AC6" w:rsidP="00195AC6">
      <w:pPr>
        <w:pStyle w:val="a8"/>
        <w:spacing w:after="0" w:line="240" w:lineRule="auto"/>
        <w:ind w:left="0" w:firstLine="567"/>
        <w:mirrorIndents/>
        <w:jc w:val="both"/>
        <w:rPr>
          <w:rFonts w:ascii="Times New Roman" w:hAnsi="Times New Roman"/>
          <w:sz w:val="24"/>
          <w:szCs w:val="24"/>
        </w:rPr>
      </w:pPr>
      <w:r w:rsidRPr="002079A3">
        <w:rPr>
          <w:rFonts w:ascii="Times New Roman" w:hAnsi="Times New Roman"/>
          <w:sz w:val="24"/>
          <w:szCs w:val="24"/>
        </w:rPr>
        <w:t xml:space="preserve">Проанализировав доходную часть бюджета </w:t>
      </w:r>
      <w:proofErr w:type="spellStart"/>
      <w:r w:rsidRPr="002079A3">
        <w:rPr>
          <w:rFonts w:ascii="Times New Roman" w:hAnsi="Times New Roman"/>
          <w:sz w:val="24"/>
          <w:szCs w:val="24"/>
        </w:rPr>
        <w:t>Зиминского</w:t>
      </w:r>
      <w:proofErr w:type="spellEnd"/>
      <w:r w:rsidRPr="002079A3">
        <w:rPr>
          <w:rFonts w:ascii="Times New Roman" w:hAnsi="Times New Roman"/>
          <w:sz w:val="24"/>
          <w:szCs w:val="24"/>
        </w:rPr>
        <w:t xml:space="preserve"> городского муниципального образования за период  2011-20</w:t>
      </w:r>
      <w:r w:rsidR="00C460F8">
        <w:rPr>
          <w:rFonts w:ascii="Times New Roman" w:hAnsi="Times New Roman"/>
          <w:sz w:val="24"/>
          <w:szCs w:val="24"/>
        </w:rPr>
        <w:t>20</w:t>
      </w:r>
      <w:r w:rsidRPr="002079A3">
        <w:rPr>
          <w:rFonts w:ascii="Times New Roman" w:hAnsi="Times New Roman"/>
          <w:sz w:val="24"/>
          <w:szCs w:val="24"/>
        </w:rPr>
        <w:t xml:space="preserve"> годы можно сделать выводы, что наибольший удельный вес в структуре доходной части местного бюджета традиционно имеют безвозмездные поступления. При этом в 20</w:t>
      </w:r>
      <w:r w:rsidR="00C460F8">
        <w:rPr>
          <w:rFonts w:ascii="Times New Roman" w:hAnsi="Times New Roman"/>
          <w:sz w:val="24"/>
          <w:szCs w:val="24"/>
        </w:rPr>
        <w:t>20</w:t>
      </w:r>
      <w:r w:rsidRPr="002079A3">
        <w:rPr>
          <w:rFonts w:ascii="Times New Roman" w:hAnsi="Times New Roman"/>
          <w:sz w:val="24"/>
          <w:szCs w:val="24"/>
        </w:rPr>
        <w:t xml:space="preserve"> году наблюдается </w:t>
      </w:r>
      <w:r w:rsidR="00536D86">
        <w:rPr>
          <w:rFonts w:ascii="Times New Roman" w:hAnsi="Times New Roman"/>
          <w:sz w:val="24"/>
          <w:szCs w:val="24"/>
        </w:rPr>
        <w:t>снижение</w:t>
      </w:r>
      <w:r w:rsidRPr="002079A3">
        <w:rPr>
          <w:rFonts w:ascii="Times New Roman" w:hAnsi="Times New Roman"/>
          <w:sz w:val="24"/>
          <w:szCs w:val="24"/>
        </w:rPr>
        <w:t xml:space="preserve"> налоговых</w:t>
      </w:r>
      <w:r w:rsidR="00D10260" w:rsidRPr="002079A3">
        <w:rPr>
          <w:rFonts w:ascii="Times New Roman" w:hAnsi="Times New Roman"/>
          <w:sz w:val="24"/>
          <w:szCs w:val="24"/>
        </w:rPr>
        <w:t xml:space="preserve"> доходов </w:t>
      </w:r>
      <w:r w:rsidRPr="002079A3">
        <w:rPr>
          <w:rFonts w:ascii="Times New Roman" w:hAnsi="Times New Roman"/>
          <w:sz w:val="24"/>
          <w:szCs w:val="24"/>
        </w:rPr>
        <w:t xml:space="preserve"> и неналоговых доходов в общем объеме поступлений в местный бюджет и </w:t>
      </w:r>
      <w:r w:rsidR="000B3E83">
        <w:rPr>
          <w:rFonts w:ascii="Times New Roman" w:hAnsi="Times New Roman"/>
          <w:sz w:val="24"/>
          <w:szCs w:val="24"/>
        </w:rPr>
        <w:t xml:space="preserve">рост </w:t>
      </w:r>
      <w:r w:rsidRPr="002079A3">
        <w:rPr>
          <w:rFonts w:ascii="Times New Roman" w:hAnsi="Times New Roman"/>
          <w:sz w:val="24"/>
          <w:szCs w:val="24"/>
        </w:rPr>
        <w:t>доли  безвозмездных поступлений.</w:t>
      </w:r>
    </w:p>
    <w:p w:rsidR="005D0D33" w:rsidRPr="004D0BA0" w:rsidRDefault="005D0D33" w:rsidP="005D0D33">
      <w:pPr>
        <w:pStyle w:val="ad"/>
        <w:ind w:firstLine="567"/>
        <w:contextualSpacing/>
        <w:mirrorIndents/>
        <w:jc w:val="both"/>
        <w:rPr>
          <w:rFonts w:ascii="Times New Roman" w:hAnsi="Times New Roman"/>
          <w:sz w:val="24"/>
          <w:szCs w:val="24"/>
        </w:rPr>
      </w:pPr>
      <w:r w:rsidRPr="004D0BA0">
        <w:rPr>
          <w:rFonts w:ascii="Times New Roman" w:hAnsi="Times New Roman"/>
          <w:sz w:val="24"/>
          <w:szCs w:val="24"/>
        </w:rPr>
        <w:t xml:space="preserve">Доходы бюджета </w:t>
      </w:r>
      <w:proofErr w:type="spellStart"/>
      <w:r w:rsidRPr="004D0BA0">
        <w:rPr>
          <w:rFonts w:ascii="Times New Roman" w:hAnsi="Times New Roman"/>
          <w:sz w:val="24"/>
          <w:szCs w:val="24"/>
        </w:rPr>
        <w:t>Зиминского</w:t>
      </w:r>
      <w:proofErr w:type="spellEnd"/>
      <w:r w:rsidRPr="004D0BA0">
        <w:rPr>
          <w:rFonts w:ascii="Times New Roman" w:hAnsi="Times New Roman"/>
          <w:sz w:val="24"/>
          <w:szCs w:val="24"/>
        </w:rPr>
        <w:t xml:space="preserve"> городского муниципального образования образуются за счет налоговых и неналоговых доходов и безвозмездных поступлений.</w:t>
      </w:r>
    </w:p>
    <w:p w:rsidR="005D0D33" w:rsidRPr="00CA5FBA" w:rsidRDefault="005D0D33" w:rsidP="005D0D33">
      <w:pPr>
        <w:pStyle w:val="Default"/>
        <w:ind w:firstLine="567"/>
        <w:contextualSpacing/>
        <w:mirrorIndents/>
        <w:jc w:val="both"/>
      </w:pPr>
      <w:r w:rsidRPr="00CA5FBA">
        <w:t xml:space="preserve">В совокупности налоговые и неналоговые доходы </w:t>
      </w:r>
      <w:r>
        <w:t xml:space="preserve">местного </w:t>
      </w:r>
      <w:r w:rsidRPr="00CA5FBA">
        <w:t>бюджета не позволяют сформировать достаточную собственную доходную базу, поэтому в</w:t>
      </w:r>
      <w:r>
        <w:t xml:space="preserve"> </w:t>
      </w:r>
      <w:r w:rsidRPr="00CA5FBA">
        <w:rPr>
          <w:color w:val="auto"/>
        </w:rPr>
        <w:t xml:space="preserve">структуре доходов </w:t>
      </w:r>
      <w:r>
        <w:rPr>
          <w:color w:val="auto"/>
        </w:rPr>
        <w:t xml:space="preserve">местного </w:t>
      </w:r>
      <w:r w:rsidRPr="00CA5FBA">
        <w:rPr>
          <w:color w:val="auto"/>
        </w:rPr>
        <w:t>бюджета существенными являются безвозмездные поступления от других уровней бюджетов.</w:t>
      </w:r>
    </w:p>
    <w:p w:rsidR="00076883" w:rsidRPr="00CB61C6" w:rsidRDefault="00076883" w:rsidP="00C460F8">
      <w:pPr>
        <w:autoSpaceDE w:val="0"/>
        <w:autoSpaceDN w:val="0"/>
        <w:adjustRightInd w:val="0"/>
        <w:ind w:firstLine="567"/>
        <w:jc w:val="both"/>
        <w:rPr>
          <w:rFonts w:eastAsiaTheme="minorHAnsi"/>
          <w:color w:val="000000"/>
          <w:lang w:eastAsia="en-US"/>
        </w:rPr>
      </w:pPr>
      <w:r w:rsidRPr="00CB61C6">
        <w:rPr>
          <w:rFonts w:eastAsiaTheme="minorHAnsi"/>
          <w:b/>
          <w:bCs/>
          <w:color w:val="000000"/>
          <w:lang w:eastAsia="en-US"/>
        </w:rPr>
        <w:t>Недоимка по налогам и сборам</w:t>
      </w:r>
      <w:r>
        <w:rPr>
          <w:rFonts w:eastAsiaTheme="minorHAnsi"/>
          <w:b/>
          <w:bCs/>
          <w:color w:val="000000"/>
          <w:lang w:eastAsia="en-US"/>
        </w:rPr>
        <w:t>.</w:t>
      </w:r>
      <w:r w:rsidRPr="00CB61C6">
        <w:rPr>
          <w:rFonts w:eastAsiaTheme="minorHAnsi"/>
          <w:b/>
          <w:bCs/>
          <w:color w:val="000000"/>
          <w:lang w:eastAsia="en-US"/>
        </w:rPr>
        <w:t xml:space="preserve"> </w:t>
      </w:r>
    </w:p>
    <w:p w:rsidR="00076883" w:rsidRPr="00812C5B" w:rsidRDefault="00076883" w:rsidP="00076883">
      <w:pPr>
        <w:ind w:firstLine="567"/>
        <w:contextualSpacing/>
        <w:jc w:val="both"/>
        <w:rPr>
          <w:rFonts w:eastAsia="Calibri"/>
        </w:rPr>
      </w:pPr>
      <w:r w:rsidRPr="003148FF">
        <w:rPr>
          <w:rFonts w:eastAsiaTheme="minorHAnsi"/>
          <w:lang w:eastAsia="en-US"/>
        </w:rPr>
        <w:t xml:space="preserve">Согласно данным Управления по финансам и налогам администрации </w:t>
      </w:r>
      <w:proofErr w:type="spellStart"/>
      <w:r w:rsidRPr="003148FF">
        <w:rPr>
          <w:rFonts w:eastAsiaTheme="minorHAnsi"/>
          <w:lang w:eastAsia="en-US"/>
        </w:rPr>
        <w:t>Зиминского</w:t>
      </w:r>
      <w:proofErr w:type="spellEnd"/>
      <w:r w:rsidRPr="003148FF">
        <w:rPr>
          <w:rFonts w:eastAsiaTheme="minorHAnsi"/>
          <w:lang w:eastAsia="en-US"/>
        </w:rPr>
        <w:t xml:space="preserve"> городского муниципального образования по состоянию на 01.01.202</w:t>
      </w:r>
      <w:r w:rsidR="003463E0">
        <w:rPr>
          <w:rFonts w:eastAsiaTheme="minorHAnsi"/>
          <w:lang w:eastAsia="en-US"/>
        </w:rPr>
        <w:t>1</w:t>
      </w:r>
      <w:r w:rsidRPr="003148FF">
        <w:rPr>
          <w:rFonts w:eastAsiaTheme="minorHAnsi"/>
          <w:lang w:eastAsia="en-US"/>
        </w:rPr>
        <w:t xml:space="preserve"> года общая задолженность по налоговым платежам в местный бюджет по основным доходным источникам составила  </w:t>
      </w:r>
      <w:r w:rsidR="003463E0">
        <w:rPr>
          <w:rFonts w:eastAsiaTheme="minorHAnsi"/>
          <w:lang w:eastAsia="en-US"/>
        </w:rPr>
        <w:t>19303,0</w:t>
      </w:r>
      <w:r w:rsidRPr="003148FF">
        <w:rPr>
          <w:rFonts w:eastAsiaTheme="minorHAnsi"/>
          <w:lang w:eastAsia="en-US"/>
        </w:rPr>
        <w:t xml:space="preserve">  тыс. рублей, в т. ч.</w:t>
      </w:r>
      <w:r w:rsidRPr="003148FF">
        <w:rPr>
          <w:rFonts w:eastAsia="Calibri"/>
        </w:rPr>
        <w:t xml:space="preserve"> по налогу на доходы физических лиц</w:t>
      </w:r>
      <w:r w:rsidRPr="003148FF">
        <w:rPr>
          <w:rFonts w:eastAsiaTheme="minorHAnsi"/>
          <w:lang w:eastAsia="en-US"/>
        </w:rPr>
        <w:t xml:space="preserve">  в сумме </w:t>
      </w:r>
      <w:r w:rsidR="003463E0">
        <w:rPr>
          <w:rFonts w:eastAsiaTheme="minorHAnsi"/>
          <w:lang w:eastAsia="en-US"/>
        </w:rPr>
        <w:t>7459,0</w:t>
      </w:r>
      <w:r w:rsidRPr="003148FF">
        <w:rPr>
          <w:rFonts w:eastAsiaTheme="minorHAnsi"/>
          <w:lang w:eastAsia="en-US"/>
        </w:rPr>
        <w:t xml:space="preserve"> тыс. рублей; по з</w:t>
      </w:r>
      <w:r w:rsidRPr="003148FF">
        <w:rPr>
          <w:rFonts w:eastAsiaTheme="minorHAnsi"/>
          <w:iCs/>
          <w:lang w:eastAsia="en-US"/>
        </w:rPr>
        <w:t>емельному налогу, налогу на имущество физических лиц</w:t>
      </w:r>
      <w:r w:rsidRPr="003148FF">
        <w:rPr>
          <w:rFonts w:eastAsiaTheme="minorHAnsi"/>
          <w:lang w:eastAsia="en-US"/>
        </w:rPr>
        <w:t xml:space="preserve"> в сумме </w:t>
      </w:r>
      <w:r w:rsidR="003463E0">
        <w:rPr>
          <w:rFonts w:eastAsiaTheme="minorHAnsi"/>
          <w:lang w:eastAsia="en-US"/>
        </w:rPr>
        <w:t>5187,0</w:t>
      </w:r>
      <w:r w:rsidRPr="003148FF">
        <w:rPr>
          <w:rFonts w:eastAsiaTheme="minorHAnsi"/>
          <w:lang w:eastAsia="en-US"/>
        </w:rPr>
        <w:t xml:space="preserve"> тыс. рублей. </w:t>
      </w:r>
      <w:r w:rsidRPr="003148FF">
        <w:rPr>
          <w:rFonts w:eastAsia="Calibri"/>
        </w:rPr>
        <w:t xml:space="preserve">Согласно представленному анализу задолженности по платежам в доле местного бюджета, </w:t>
      </w:r>
      <w:r w:rsidRPr="003148FF">
        <w:rPr>
          <w:rFonts w:eastAsia="Calibri"/>
          <w:iCs/>
        </w:rPr>
        <w:t>общая сумма задолженности по уплате налогов и сборов, на 01.01.20</w:t>
      </w:r>
      <w:r w:rsidR="003463E0">
        <w:rPr>
          <w:rFonts w:eastAsia="Calibri"/>
          <w:iCs/>
        </w:rPr>
        <w:t>20</w:t>
      </w:r>
      <w:r w:rsidRPr="003148FF">
        <w:rPr>
          <w:rFonts w:eastAsia="Calibri"/>
          <w:iCs/>
        </w:rPr>
        <w:t xml:space="preserve"> года </w:t>
      </w:r>
      <w:r w:rsidRPr="003148FF">
        <w:rPr>
          <w:rFonts w:eastAsia="Calibri"/>
        </w:rPr>
        <w:t xml:space="preserve">составляла </w:t>
      </w:r>
      <w:r w:rsidR="003463E0">
        <w:rPr>
          <w:rFonts w:eastAsia="Calibri"/>
        </w:rPr>
        <w:t xml:space="preserve">17702,0 </w:t>
      </w:r>
      <w:r w:rsidRPr="003148FF">
        <w:rPr>
          <w:rFonts w:eastAsia="Calibri"/>
        </w:rPr>
        <w:t xml:space="preserve">тыс. рублей. В сравнении с началом года общая сумма задолженности </w:t>
      </w:r>
      <w:r w:rsidR="003463E0">
        <w:rPr>
          <w:rFonts w:eastAsia="Calibri"/>
        </w:rPr>
        <w:t xml:space="preserve">увеличилась </w:t>
      </w:r>
      <w:r w:rsidRPr="003148FF">
        <w:rPr>
          <w:rFonts w:eastAsia="Calibri"/>
        </w:rPr>
        <w:t xml:space="preserve">на </w:t>
      </w:r>
      <w:r w:rsidR="003463E0">
        <w:rPr>
          <w:rFonts w:eastAsia="Calibri"/>
        </w:rPr>
        <w:t>1601,0</w:t>
      </w:r>
      <w:r w:rsidRPr="003148FF">
        <w:rPr>
          <w:rFonts w:eastAsia="Calibri"/>
        </w:rPr>
        <w:t xml:space="preserve"> тыс. рублей или на </w:t>
      </w:r>
      <w:r w:rsidR="003463E0">
        <w:rPr>
          <w:rFonts w:eastAsia="Calibri"/>
        </w:rPr>
        <w:t>9</w:t>
      </w:r>
      <w:r w:rsidRPr="003148FF">
        <w:rPr>
          <w:rFonts w:eastAsia="Calibri"/>
        </w:rPr>
        <w:t xml:space="preserve"> %</w:t>
      </w:r>
      <w:r w:rsidR="003463E0">
        <w:rPr>
          <w:rFonts w:eastAsia="Calibri"/>
        </w:rPr>
        <w:t xml:space="preserve"> </w:t>
      </w:r>
      <w:r w:rsidRPr="003148FF">
        <w:t>на что оказала влияние несвоевременная уплата рядом организаций исчисленных сумм налога по представленным налоговым декларациям за 20</w:t>
      </w:r>
      <w:r w:rsidR="003463E0">
        <w:t>20</w:t>
      </w:r>
      <w:r w:rsidRPr="003148FF">
        <w:t xml:space="preserve"> год. В </w:t>
      </w:r>
      <w:r w:rsidR="003463E0">
        <w:t xml:space="preserve">информации о наличии недоимки по налоговым платежам, подлежащим зачислению в местный бюджет </w:t>
      </w:r>
      <w:r w:rsidRPr="003148FF">
        <w:t xml:space="preserve">указаны меры, </w:t>
      </w:r>
      <w:r w:rsidRPr="003148FF">
        <w:lastRenderedPageBreak/>
        <w:t xml:space="preserve">принимаемые администрацией </w:t>
      </w:r>
      <w:proofErr w:type="spellStart"/>
      <w:r w:rsidRPr="003148FF">
        <w:t>Зиминского</w:t>
      </w:r>
      <w:proofErr w:type="spellEnd"/>
      <w:r w:rsidRPr="003148FF">
        <w:t xml:space="preserve"> городского муниципального образования по </w:t>
      </w:r>
      <w:r w:rsidRPr="00812C5B">
        <w:t>предотвращению роста задолженности по платежам в бюджет, а также по ее погашению.</w:t>
      </w:r>
    </w:p>
    <w:p w:rsidR="00076883" w:rsidRPr="00812C5B" w:rsidRDefault="00076883" w:rsidP="00076883">
      <w:pPr>
        <w:pStyle w:val="a8"/>
        <w:spacing w:after="0" w:line="240" w:lineRule="auto"/>
        <w:ind w:left="0" w:firstLine="567"/>
        <w:mirrorIndents/>
        <w:jc w:val="both"/>
        <w:rPr>
          <w:rFonts w:ascii="Times New Roman" w:eastAsiaTheme="minorHAnsi" w:hAnsi="Times New Roman"/>
          <w:b/>
          <w:i/>
          <w:color w:val="000000"/>
          <w:sz w:val="24"/>
          <w:szCs w:val="24"/>
          <w:lang w:eastAsia="en-US"/>
        </w:rPr>
      </w:pPr>
      <w:r w:rsidRPr="00812C5B">
        <w:rPr>
          <w:rFonts w:ascii="Times New Roman" w:eastAsiaTheme="minorHAnsi" w:hAnsi="Times New Roman"/>
          <w:b/>
          <w:i/>
          <w:color w:val="000000"/>
          <w:sz w:val="24"/>
          <w:szCs w:val="24"/>
          <w:lang w:eastAsia="en-US"/>
        </w:rPr>
        <w:t xml:space="preserve">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 </w:t>
      </w:r>
    </w:p>
    <w:p w:rsidR="00076883" w:rsidRPr="00812C5B" w:rsidRDefault="00076883" w:rsidP="00076883">
      <w:pPr>
        <w:ind w:firstLine="567"/>
        <w:jc w:val="both"/>
      </w:pPr>
      <w:r w:rsidRPr="00812C5B">
        <w:t xml:space="preserve">Согласно информации Комитета имущественных отношений, архитектуры и градостроительства администрации </w:t>
      </w:r>
      <w:proofErr w:type="spellStart"/>
      <w:r w:rsidRPr="00812C5B">
        <w:t>Зиминского</w:t>
      </w:r>
      <w:proofErr w:type="spellEnd"/>
      <w:r w:rsidRPr="00812C5B">
        <w:t xml:space="preserve"> городского муниципального образования, предоставленной в КСП задолженность по </w:t>
      </w:r>
      <w:r w:rsidRPr="00812C5B">
        <w:rPr>
          <w:rFonts w:eastAsia="TimesNewRomanPSMT"/>
        </w:rPr>
        <w:t>состоянию</w:t>
      </w:r>
      <w:r w:rsidRPr="00812C5B">
        <w:t xml:space="preserve"> на 01.01.2021 года составила в сумме 11074,4 тыс. рублей из них:</w:t>
      </w:r>
    </w:p>
    <w:p w:rsidR="00076883" w:rsidRPr="00812C5B" w:rsidRDefault="00076883" w:rsidP="00076883">
      <w:pPr>
        <w:ind w:firstLine="567"/>
        <w:jc w:val="both"/>
      </w:pPr>
      <w:r w:rsidRPr="00812C5B">
        <w:t>- арендная плата за земельные участки, находящиеся в собственности городских округов в сумме 3262,0 тыс. рублей;</w:t>
      </w:r>
    </w:p>
    <w:p w:rsidR="00076883" w:rsidRPr="00812C5B" w:rsidRDefault="00076883" w:rsidP="00076883">
      <w:pPr>
        <w:ind w:firstLine="567"/>
        <w:jc w:val="both"/>
      </w:pPr>
      <w:r w:rsidRPr="00812C5B">
        <w:t>- от сдачи в аренду имущества, находящегося в оперативном управлении органов управления городских округов и созданных ими учреждений</w:t>
      </w:r>
      <w:r w:rsidRPr="00812C5B">
        <w:rPr>
          <w:rFonts w:eastAsia="TimesNewRomanPSMT"/>
        </w:rPr>
        <w:t xml:space="preserve"> в сумме 5617,4 </w:t>
      </w:r>
      <w:r w:rsidRPr="00812C5B">
        <w:t>тыс. рублей;</w:t>
      </w:r>
    </w:p>
    <w:p w:rsidR="00076883" w:rsidRPr="00812C5B" w:rsidRDefault="00076883" w:rsidP="00076883">
      <w:pPr>
        <w:ind w:firstLine="567"/>
        <w:jc w:val="both"/>
        <w:rPr>
          <w:rFonts w:eastAsia="Calibri"/>
        </w:rPr>
      </w:pPr>
      <w:r w:rsidRPr="00812C5B">
        <w:t xml:space="preserve">- </w:t>
      </w:r>
      <w:r w:rsidRPr="00812C5B">
        <w:rPr>
          <w:shd w:val="clear" w:color="auto" w:fill="FFFFFF"/>
        </w:rPr>
        <w:t>прочих поступлений от использования имущества, находящегося в собственности муниципального образования (п</w:t>
      </w:r>
      <w:r w:rsidRPr="00812C5B">
        <w:t xml:space="preserve">о договорам </w:t>
      </w:r>
      <w:bookmarkStart w:id="2" w:name="YANDEX_218"/>
      <w:bookmarkEnd w:id="2"/>
      <w:r w:rsidRPr="00812C5B">
        <w:t>социального найма жилого помещения муниципального жилищного фонда) в сумме 2195 тыс. рублей.</w:t>
      </w:r>
    </w:p>
    <w:p w:rsidR="00076883" w:rsidRPr="00812C5B" w:rsidRDefault="00076883" w:rsidP="00076883">
      <w:pPr>
        <w:autoSpaceDE w:val="0"/>
        <w:autoSpaceDN w:val="0"/>
        <w:adjustRightInd w:val="0"/>
        <w:ind w:firstLine="567"/>
        <w:jc w:val="both"/>
        <w:rPr>
          <w:bCs/>
        </w:rPr>
      </w:pPr>
      <w:r w:rsidRPr="00812C5B">
        <w:rPr>
          <w:bCs/>
        </w:rPr>
        <w:t xml:space="preserve">Как следует из информации, Комитетом </w:t>
      </w:r>
      <w:r w:rsidRPr="00812C5B">
        <w:t xml:space="preserve">имущественных отношений, архитектуры и градостроительства администрации </w:t>
      </w:r>
      <w:proofErr w:type="spellStart"/>
      <w:r w:rsidRPr="00812C5B">
        <w:rPr>
          <w:rFonts w:eastAsia="TimesNewRomanPSMT"/>
        </w:rPr>
        <w:t>Зиминского</w:t>
      </w:r>
      <w:proofErr w:type="spellEnd"/>
      <w:r w:rsidRPr="00812C5B">
        <w:rPr>
          <w:rFonts w:eastAsia="TimesNewRomanPSMT"/>
        </w:rPr>
        <w:t xml:space="preserve"> городского муниципального образования</w:t>
      </w:r>
      <w:r w:rsidRPr="00812C5B">
        <w:rPr>
          <w:bCs/>
        </w:rPr>
        <w:t xml:space="preserve"> в отношении должников ведется следующая работа по взысканию задолженности по арендной плате: направляются претензии о погашении задолженности; арендаторы вызываются на заседания межведомственной комиссии по налоговой политике; подготавливаются документы для взыскания задолженности в  судебном порядке и полученные судебные решения направляются для исполнения в службу судебных приставов.</w:t>
      </w:r>
    </w:p>
    <w:p w:rsidR="00076883" w:rsidRPr="00691A3D" w:rsidRDefault="00076883" w:rsidP="00076883">
      <w:pPr>
        <w:ind w:firstLine="567"/>
        <w:jc w:val="both"/>
      </w:pPr>
      <w:r w:rsidRPr="00691A3D">
        <w:t>Взыскание задолженности по неналоговым доходам бюджета продолжает оставаться дополнительным резервом увеличения поступлений доходов в местный бюджет. Задолженность образовалась за счет несвоевременной оплаты начисленных платежей а</w:t>
      </w:r>
      <w:r>
        <w:t>рендаторами земельных участков,</w:t>
      </w:r>
      <w:r w:rsidRPr="00691A3D">
        <w:t xml:space="preserve"> имущества</w:t>
      </w:r>
      <w:r w:rsidRPr="00691A3D">
        <w:rPr>
          <w:rFonts w:eastAsia="Calibri"/>
        </w:rPr>
        <w:t xml:space="preserve"> и </w:t>
      </w:r>
      <w:r w:rsidRPr="00691A3D">
        <w:t xml:space="preserve">за наем муниципального жилищного фонда </w:t>
      </w:r>
      <w:proofErr w:type="spellStart"/>
      <w:r w:rsidRPr="00691A3D">
        <w:t>Зиминского</w:t>
      </w:r>
      <w:proofErr w:type="spellEnd"/>
      <w:r w:rsidRPr="00691A3D">
        <w:t xml:space="preserve"> городского муниципального образования.</w:t>
      </w:r>
    </w:p>
    <w:p w:rsidR="001C71AC" w:rsidRDefault="001C71AC" w:rsidP="00AB2475">
      <w:pPr>
        <w:pStyle w:val="a8"/>
        <w:spacing w:after="0" w:line="240" w:lineRule="auto"/>
        <w:ind w:left="0"/>
        <w:mirrorIndents/>
        <w:jc w:val="both"/>
        <w:rPr>
          <w:rFonts w:ascii="Times New Roman" w:hAnsi="Times New Roman"/>
          <w:sz w:val="24"/>
          <w:szCs w:val="24"/>
        </w:rPr>
      </w:pPr>
    </w:p>
    <w:p w:rsidR="00D44565" w:rsidRPr="008D0A87" w:rsidRDefault="00D44565" w:rsidP="00A40EBF">
      <w:pPr>
        <w:pStyle w:val="a8"/>
        <w:spacing w:after="0" w:line="240" w:lineRule="auto"/>
        <w:ind w:left="0"/>
        <w:mirrorIndents/>
        <w:jc w:val="center"/>
        <w:rPr>
          <w:rFonts w:ascii="Times New Roman" w:hAnsi="Times New Roman"/>
          <w:b/>
          <w:sz w:val="24"/>
          <w:szCs w:val="24"/>
        </w:rPr>
      </w:pPr>
      <w:r w:rsidRPr="008D0A87">
        <w:rPr>
          <w:rFonts w:ascii="Times New Roman" w:hAnsi="Times New Roman"/>
          <w:b/>
          <w:sz w:val="24"/>
          <w:szCs w:val="24"/>
        </w:rPr>
        <w:t xml:space="preserve">Анализ исполнения расходов бюджета </w:t>
      </w:r>
      <w:proofErr w:type="spellStart"/>
      <w:r w:rsidRPr="008D0A87">
        <w:rPr>
          <w:rFonts w:ascii="Times New Roman" w:hAnsi="Times New Roman"/>
          <w:b/>
          <w:bCs/>
          <w:sz w:val="24"/>
          <w:szCs w:val="24"/>
        </w:rPr>
        <w:t>Зиминского</w:t>
      </w:r>
      <w:proofErr w:type="spellEnd"/>
      <w:r w:rsidRPr="008D0A87">
        <w:rPr>
          <w:rFonts w:ascii="Times New Roman" w:hAnsi="Times New Roman"/>
          <w:b/>
          <w:bCs/>
          <w:sz w:val="24"/>
          <w:szCs w:val="24"/>
        </w:rPr>
        <w:t xml:space="preserve"> городского муниципального образования</w:t>
      </w:r>
      <w:r w:rsidRPr="008D0A87">
        <w:rPr>
          <w:rFonts w:ascii="Times New Roman" w:hAnsi="Times New Roman"/>
          <w:b/>
          <w:sz w:val="24"/>
          <w:szCs w:val="24"/>
        </w:rPr>
        <w:t xml:space="preserve"> за 20</w:t>
      </w:r>
      <w:r w:rsidR="00B119F6">
        <w:rPr>
          <w:rFonts w:ascii="Times New Roman" w:hAnsi="Times New Roman"/>
          <w:b/>
          <w:sz w:val="24"/>
          <w:szCs w:val="24"/>
        </w:rPr>
        <w:t>20</w:t>
      </w:r>
      <w:r w:rsidR="001347CC" w:rsidRPr="008D0A87">
        <w:rPr>
          <w:rFonts w:ascii="Times New Roman" w:hAnsi="Times New Roman"/>
          <w:b/>
          <w:sz w:val="24"/>
          <w:szCs w:val="24"/>
        </w:rPr>
        <w:t xml:space="preserve"> </w:t>
      </w:r>
      <w:r w:rsidRPr="008D0A87">
        <w:rPr>
          <w:rFonts w:ascii="Times New Roman" w:hAnsi="Times New Roman"/>
          <w:b/>
          <w:sz w:val="24"/>
          <w:szCs w:val="24"/>
        </w:rPr>
        <w:t>год.</w:t>
      </w:r>
    </w:p>
    <w:p w:rsidR="006E4FB4" w:rsidRDefault="00443FC6" w:rsidP="006E4FB4">
      <w:pPr>
        <w:shd w:val="clear" w:color="auto" w:fill="FFFFFF"/>
        <w:ind w:firstLine="567"/>
        <w:jc w:val="both"/>
        <w:rPr>
          <w:color w:val="000000"/>
        </w:rPr>
      </w:pPr>
      <w:r w:rsidRPr="00443FC6">
        <w:rPr>
          <w:color w:val="000000"/>
          <w:shd w:val="clear" w:color="auto" w:fill="FFFFFF"/>
        </w:rPr>
        <w:t>Решением о бюджете в пределах общего объ</w:t>
      </w:r>
      <w:r w:rsidR="00B119F6">
        <w:rPr>
          <w:color w:val="000000"/>
          <w:shd w:val="clear" w:color="auto" w:fill="FFFFFF"/>
        </w:rPr>
        <w:t>е</w:t>
      </w:r>
      <w:r w:rsidRPr="00443FC6">
        <w:rPr>
          <w:color w:val="000000"/>
          <w:shd w:val="clear" w:color="auto" w:fill="FFFFFF"/>
        </w:rPr>
        <w:t xml:space="preserve">ма расходов бюджета </w:t>
      </w:r>
      <w:r w:rsidRPr="00443FC6">
        <w:rPr>
          <w:color w:val="000000"/>
        </w:rPr>
        <w:t xml:space="preserve">утверждаются распределение бюджетных ассигнований по разделам, подразделам, целевым статьям (муниципальным программам и </w:t>
      </w:r>
      <w:proofErr w:type="spellStart"/>
      <w:r w:rsidRPr="00443FC6">
        <w:rPr>
          <w:color w:val="000000"/>
        </w:rPr>
        <w:t>непрограммным</w:t>
      </w:r>
      <w:proofErr w:type="spellEnd"/>
      <w:r w:rsidRPr="00443FC6">
        <w:rPr>
          <w:color w:val="000000"/>
        </w:rPr>
        <w:t xml:space="preserve"> направлениям деятельности), группам (группам и подгруппам) видов расходов и ведомственная структура расходов бюджета. Источники финансирования дефицита бюджета на 20</w:t>
      </w:r>
      <w:r w:rsidR="00B119F6">
        <w:rPr>
          <w:color w:val="000000"/>
        </w:rPr>
        <w:t>20</w:t>
      </w:r>
      <w:r w:rsidRPr="00443FC6">
        <w:rPr>
          <w:color w:val="000000"/>
        </w:rPr>
        <w:t xml:space="preserve"> год утверждаются </w:t>
      </w:r>
      <w:r w:rsidR="001C4CE2">
        <w:rPr>
          <w:color w:val="000000"/>
        </w:rPr>
        <w:t>Р</w:t>
      </w:r>
      <w:r w:rsidRPr="00443FC6">
        <w:rPr>
          <w:color w:val="000000"/>
        </w:rPr>
        <w:t xml:space="preserve">ешением о бюджете в разрезе </w:t>
      </w:r>
      <w:proofErr w:type="gramStart"/>
      <w:r w:rsidRPr="00443FC6">
        <w:rPr>
          <w:color w:val="000000"/>
        </w:rPr>
        <w:t>кодов классификации источников финансирования дефицита бюджета</w:t>
      </w:r>
      <w:proofErr w:type="gramEnd"/>
      <w:r w:rsidRPr="00443FC6">
        <w:rPr>
          <w:color w:val="000000"/>
        </w:rPr>
        <w:t xml:space="preserve">. </w:t>
      </w:r>
    </w:p>
    <w:p w:rsidR="00443FC6" w:rsidRDefault="00443FC6" w:rsidP="006E4FB4">
      <w:pPr>
        <w:shd w:val="clear" w:color="auto" w:fill="FFFFFF"/>
        <w:ind w:firstLine="567"/>
        <w:jc w:val="both"/>
        <w:rPr>
          <w:color w:val="000000"/>
        </w:rPr>
      </w:pPr>
      <w:r w:rsidRPr="00443FC6">
        <w:rPr>
          <w:color w:val="000000"/>
        </w:rPr>
        <w:t>В целях организации исполнения бюджета по расходам бюджета и источникам</w:t>
      </w:r>
      <w:r>
        <w:rPr>
          <w:color w:val="000000"/>
        </w:rPr>
        <w:t xml:space="preserve"> </w:t>
      </w:r>
      <w:r w:rsidRPr="00443FC6">
        <w:rPr>
          <w:color w:val="000000"/>
        </w:rPr>
        <w:t xml:space="preserve">финансирования дефицита бюджета финансовым органом </w:t>
      </w:r>
      <w:proofErr w:type="gramStart"/>
      <w:r w:rsidRPr="00443FC6">
        <w:rPr>
          <w:color w:val="000000"/>
        </w:rPr>
        <w:t>составляется и ведется</w:t>
      </w:r>
      <w:proofErr w:type="gramEnd"/>
      <w:r w:rsidRPr="00443FC6">
        <w:rPr>
          <w:color w:val="000000"/>
        </w:rPr>
        <w:t xml:space="preserve"> сводная бюджетная роспись. При этом в сводную бюджетную роспись, показатели которой должны соответствовать </w:t>
      </w:r>
      <w:r w:rsidR="001C4CE2">
        <w:rPr>
          <w:color w:val="000000"/>
        </w:rPr>
        <w:t>Р</w:t>
      </w:r>
      <w:r w:rsidRPr="00443FC6">
        <w:rPr>
          <w:color w:val="000000"/>
        </w:rPr>
        <w:t xml:space="preserve">ешению о бюджете, могут быть внесены изменения в соответствии с решениями руководителя финансового органа без внесения изменений в </w:t>
      </w:r>
      <w:r w:rsidR="001C4CE2">
        <w:rPr>
          <w:color w:val="000000"/>
        </w:rPr>
        <w:t>Р</w:t>
      </w:r>
      <w:r w:rsidRPr="00443FC6">
        <w:rPr>
          <w:color w:val="000000"/>
        </w:rPr>
        <w:t xml:space="preserve">ешение о бюджете по основаниям, закрепленным статьей 217 БК РФ, статьей </w:t>
      </w:r>
      <w:r w:rsidR="004D35E7">
        <w:rPr>
          <w:color w:val="000000"/>
        </w:rPr>
        <w:t>1</w:t>
      </w:r>
      <w:r w:rsidR="00C15F95">
        <w:rPr>
          <w:color w:val="000000"/>
        </w:rPr>
        <w:t>6</w:t>
      </w:r>
      <w:r w:rsidR="004D35E7">
        <w:rPr>
          <w:color w:val="000000"/>
        </w:rPr>
        <w:t xml:space="preserve"> </w:t>
      </w:r>
      <w:r w:rsidR="00DA1C97">
        <w:rPr>
          <w:color w:val="000000"/>
        </w:rPr>
        <w:t>Р</w:t>
      </w:r>
      <w:r w:rsidRPr="00443FC6">
        <w:rPr>
          <w:color w:val="000000"/>
        </w:rPr>
        <w:t>ешения о бюджете.</w:t>
      </w:r>
    </w:p>
    <w:p w:rsidR="00ED11F0" w:rsidRDefault="00ED11F0" w:rsidP="00ED11F0">
      <w:pPr>
        <w:shd w:val="clear" w:color="auto" w:fill="FFFFFF"/>
        <w:ind w:firstLine="567"/>
        <w:jc w:val="both"/>
        <w:rPr>
          <w:color w:val="000000"/>
        </w:rPr>
      </w:pPr>
      <w:r w:rsidRPr="00ED11F0">
        <w:rPr>
          <w:color w:val="000000"/>
        </w:rPr>
        <w:t xml:space="preserve">В соответствии с пунктом 134 Инструкции № 191н, </w:t>
      </w:r>
      <w:r w:rsidRPr="00A15CBE">
        <w:t xml:space="preserve">отчет «Об исполнении бюджета </w:t>
      </w:r>
      <w:proofErr w:type="spellStart"/>
      <w:r>
        <w:t>Зиминского</w:t>
      </w:r>
      <w:proofErr w:type="spellEnd"/>
      <w:r>
        <w:t xml:space="preserve"> городского муниципального образования</w:t>
      </w:r>
      <w:r w:rsidRPr="00A15CBE">
        <w:t xml:space="preserve"> за 20</w:t>
      </w:r>
      <w:r w:rsidR="00C15F95">
        <w:t>20</w:t>
      </w:r>
      <w:r w:rsidRPr="00A15CBE">
        <w:t xml:space="preserve"> год» </w:t>
      </w:r>
      <w:r>
        <w:t xml:space="preserve">(далее </w:t>
      </w:r>
      <w:r w:rsidR="00CB6AFE">
        <w:t>–</w:t>
      </w:r>
      <w:r>
        <w:t xml:space="preserve"> Отчет</w:t>
      </w:r>
      <w:r w:rsidR="00CB6AFE">
        <w:t xml:space="preserve"> за 20</w:t>
      </w:r>
      <w:r w:rsidR="00181531">
        <w:t>20</w:t>
      </w:r>
      <w:r w:rsidR="00CB6AFE">
        <w:t xml:space="preserve"> год</w:t>
      </w:r>
      <w:r>
        <w:t xml:space="preserve">) </w:t>
      </w:r>
      <w:r w:rsidRPr="00ED11F0">
        <w:rPr>
          <w:color w:val="000000"/>
        </w:rPr>
        <w:t>по разделу «Расходы бюджета» Отчета</w:t>
      </w:r>
      <w:r w:rsidR="00367732">
        <w:rPr>
          <w:color w:val="000000"/>
        </w:rPr>
        <w:t xml:space="preserve"> за 20</w:t>
      </w:r>
      <w:r w:rsidR="00B119F6">
        <w:rPr>
          <w:color w:val="000000"/>
        </w:rPr>
        <w:t>20</w:t>
      </w:r>
      <w:r w:rsidR="00367732">
        <w:rPr>
          <w:color w:val="000000"/>
        </w:rPr>
        <w:t xml:space="preserve"> год</w:t>
      </w:r>
      <w:r w:rsidRPr="00ED11F0">
        <w:rPr>
          <w:color w:val="000000"/>
        </w:rPr>
        <w:t xml:space="preserve"> ф. 0503</w:t>
      </w:r>
      <w:r w:rsidR="004B5159">
        <w:rPr>
          <w:color w:val="000000"/>
        </w:rPr>
        <w:t>3</w:t>
      </w:r>
      <w:r w:rsidRPr="00ED11F0">
        <w:rPr>
          <w:color w:val="000000"/>
        </w:rPr>
        <w:t>17 отражаются годовые объемы бюджетных назначений, утвержденных сводной бюджетной росписью.</w:t>
      </w:r>
      <w:r>
        <w:rPr>
          <w:color w:val="000000"/>
        </w:rPr>
        <w:t xml:space="preserve"> </w:t>
      </w:r>
    </w:p>
    <w:p w:rsidR="00181531" w:rsidRPr="00181531" w:rsidRDefault="00181531" w:rsidP="00181531">
      <w:pPr>
        <w:ind w:firstLine="567"/>
        <w:jc w:val="both"/>
        <w:rPr>
          <w:i/>
          <w:highlight w:val="yellow"/>
        </w:rPr>
      </w:pPr>
      <w:r w:rsidRPr="00181531">
        <w:t>В ходе анализа исполнения расходной части бюджета за 2020 год на основании бюджетной отчетности установлено, что расходы бюджета, согласно Отчету об исполнении бюджета (</w:t>
      </w:r>
      <w:r w:rsidRPr="00181531">
        <w:rPr>
          <w:i/>
        </w:rPr>
        <w:t>ф. 0503317</w:t>
      </w:r>
      <w:r w:rsidRPr="00181531">
        <w:t xml:space="preserve">), исполнены в сумме </w:t>
      </w:r>
      <w:r>
        <w:t>1299281,0</w:t>
      </w:r>
      <w:r w:rsidRPr="00181531">
        <w:t xml:space="preserve"> тыс. руб. или (9</w:t>
      </w:r>
      <w:r w:rsidR="009A72D5">
        <w:t>7,7</w:t>
      </w:r>
      <w:r w:rsidRPr="00181531">
        <w:t xml:space="preserve">%) от </w:t>
      </w:r>
      <w:r w:rsidRPr="00181531">
        <w:lastRenderedPageBreak/>
        <w:t xml:space="preserve">окончательно утвержденных расходов в размере </w:t>
      </w:r>
      <w:r w:rsidR="009A72D5">
        <w:t>1329892,6</w:t>
      </w:r>
      <w:r w:rsidRPr="00181531">
        <w:rPr>
          <w:b/>
        </w:rPr>
        <w:t xml:space="preserve"> </w:t>
      </w:r>
      <w:r w:rsidRPr="00181531">
        <w:t>тыс.</w:t>
      </w:r>
      <w:r w:rsidR="009A72D5">
        <w:t xml:space="preserve"> </w:t>
      </w:r>
      <w:r w:rsidRPr="00181531">
        <w:t>руб</w:t>
      </w:r>
      <w:r w:rsidR="009A72D5">
        <w:t>лей</w:t>
      </w:r>
      <w:r w:rsidRPr="00181531">
        <w:t xml:space="preserve">. Данное исполнение соответствует кассовому исполнению расходов бюджета </w:t>
      </w:r>
      <w:proofErr w:type="spellStart"/>
      <w:r w:rsidR="009A72D5">
        <w:t>Зиминского</w:t>
      </w:r>
      <w:proofErr w:type="spellEnd"/>
      <w:r w:rsidR="009A72D5">
        <w:t xml:space="preserve"> городского муниципального образования </w:t>
      </w:r>
      <w:r w:rsidRPr="00181531">
        <w:t xml:space="preserve">за 2020 год по разделам и подразделам классификации расходов бюджета в сумме </w:t>
      </w:r>
      <w:r w:rsidR="009A72D5">
        <w:t>1299281,0</w:t>
      </w:r>
      <w:r w:rsidRPr="00181531">
        <w:t xml:space="preserve"> тыс. руб</w:t>
      </w:r>
      <w:r w:rsidR="009A72D5">
        <w:t>лей</w:t>
      </w:r>
      <w:r w:rsidRPr="00181531">
        <w:t>,</w:t>
      </w:r>
      <w:r w:rsidR="009A72D5">
        <w:t xml:space="preserve"> представленному в приложении № 5</w:t>
      </w:r>
      <w:r w:rsidRPr="00181531">
        <w:t xml:space="preserve"> к проекту решения. </w:t>
      </w:r>
    </w:p>
    <w:p w:rsidR="00181531" w:rsidRPr="00181531" w:rsidRDefault="00181531" w:rsidP="009A72D5">
      <w:pPr>
        <w:autoSpaceDE w:val="0"/>
        <w:autoSpaceDN w:val="0"/>
        <w:adjustRightInd w:val="0"/>
        <w:ind w:firstLine="567"/>
        <w:jc w:val="both"/>
        <w:rPr>
          <w:highlight w:val="yellow"/>
        </w:rPr>
      </w:pPr>
      <w:r w:rsidRPr="00181531">
        <w:rPr>
          <w:rStyle w:val="FontStyle25"/>
          <w:sz w:val="24"/>
          <w:szCs w:val="24"/>
        </w:rPr>
        <w:t>При этом</w:t>
      </w:r>
      <w:proofErr w:type="gramStart"/>
      <w:r w:rsidRPr="00181531">
        <w:rPr>
          <w:rStyle w:val="FontStyle25"/>
          <w:sz w:val="24"/>
          <w:szCs w:val="24"/>
        </w:rPr>
        <w:t>,</w:t>
      </w:r>
      <w:proofErr w:type="gramEnd"/>
      <w:r w:rsidRPr="00181531">
        <w:rPr>
          <w:rStyle w:val="FontStyle25"/>
          <w:sz w:val="24"/>
          <w:szCs w:val="24"/>
        </w:rPr>
        <w:t xml:space="preserve"> структура</w:t>
      </w:r>
      <w:r w:rsidRPr="00181531">
        <w:rPr>
          <w:b/>
        </w:rPr>
        <w:t xml:space="preserve"> </w:t>
      </w:r>
      <w:r w:rsidRPr="00181531">
        <w:t xml:space="preserve">расходной части </w:t>
      </w:r>
      <w:r w:rsidR="009A72D5">
        <w:t xml:space="preserve">местного </w:t>
      </w:r>
      <w:r w:rsidRPr="00181531">
        <w:t>бюджета по разделам бюджетной классификации,</w:t>
      </w:r>
      <w:r w:rsidRPr="00181531">
        <w:rPr>
          <w:rStyle w:val="FontStyle25"/>
          <w:sz w:val="24"/>
          <w:szCs w:val="24"/>
        </w:rPr>
        <w:t xml:space="preserve"> по-прежнему отражает социальную направленность расходов, определенную бюджетной и налоговой политикой муниципального образования. </w:t>
      </w:r>
    </w:p>
    <w:p w:rsidR="00181531" w:rsidRPr="00181531" w:rsidRDefault="00181531" w:rsidP="009A72D5">
      <w:pPr>
        <w:tabs>
          <w:tab w:val="left" w:pos="567"/>
        </w:tabs>
        <w:jc w:val="both"/>
      </w:pPr>
      <w:r w:rsidRPr="00181531">
        <w:tab/>
        <w:t xml:space="preserve">Исполнение </w:t>
      </w:r>
      <w:r w:rsidR="009A72D5">
        <w:t xml:space="preserve">местного </w:t>
      </w:r>
      <w:r w:rsidRPr="00181531">
        <w:t xml:space="preserve">бюджета по расходам за 2020 год </w:t>
      </w:r>
      <w:r w:rsidRPr="00181531">
        <w:rPr>
          <w:bCs/>
        </w:rPr>
        <w:t>осуществлялось по 1</w:t>
      </w:r>
      <w:r w:rsidR="009A72D5">
        <w:rPr>
          <w:bCs/>
        </w:rPr>
        <w:t>3</w:t>
      </w:r>
      <w:r w:rsidRPr="00181531">
        <w:rPr>
          <w:bCs/>
        </w:rPr>
        <w:t xml:space="preserve"> разделам бюджетной классификации расходов.</w:t>
      </w:r>
      <w:r w:rsidRPr="00181531">
        <w:t xml:space="preserve"> </w:t>
      </w:r>
    </w:p>
    <w:p w:rsidR="00181531" w:rsidRPr="00181531" w:rsidRDefault="00181531" w:rsidP="009A72D5">
      <w:pPr>
        <w:tabs>
          <w:tab w:val="left" w:pos="0"/>
          <w:tab w:val="left" w:pos="567"/>
        </w:tabs>
        <w:jc w:val="both"/>
      </w:pPr>
      <w:r w:rsidRPr="00181531">
        <w:tab/>
        <w:t xml:space="preserve">Расходная часть бюджета за 2020 год состоит из основных расходов </w:t>
      </w:r>
      <w:r w:rsidR="009A72D5">
        <w:t xml:space="preserve">местного </w:t>
      </w:r>
      <w:r w:rsidRPr="00181531">
        <w:t xml:space="preserve">бюджета, направленных на финансирование образования, культуры, жилищно-коммунального хозяйства, социальной политики, физической культуры и спорта, охраны окружающей среды, содержание органов местного самоуправления. </w:t>
      </w:r>
    </w:p>
    <w:p w:rsidR="00181531" w:rsidRPr="00181531" w:rsidRDefault="00181531" w:rsidP="009A72D5">
      <w:pPr>
        <w:tabs>
          <w:tab w:val="left" w:pos="567"/>
          <w:tab w:val="left" w:pos="709"/>
        </w:tabs>
        <w:jc w:val="both"/>
        <w:rPr>
          <w:b/>
        </w:rPr>
      </w:pPr>
      <w:r w:rsidRPr="00181531">
        <w:tab/>
        <w:t>В структуре расходов наибольший удельный вес (более 10%) занимают расходы на образование (</w:t>
      </w:r>
      <w:r w:rsidRPr="009A72D5">
        <w:t>5</w:t>
      </w:r>
      <w:r w:rsidR="009A72D5" w:rsidRPr="009A72D5">
        <w:t>9</w:t>
      </w:r>
      <w:r w:rsidRPr="009A72D5">
        <w:rPr>
          <w:i/>
        </w:rPr>
        <w:t>,</w:t>
      </w:r>
      <w:r w:rsidR="009A72D5" w:rsidRPr="009A72D5">
        <w:rPr>
          <w:i/>
        </w:rPr>
        <w:t>1</w:t>
      </w:r>
      <w:r w:rsidRPr="00181531">
        <w:rPr>
          <w:b/>
          <w:i/>
        </w:rPr>
        <w:t>%</w:t>
      </w:r>
      <w:r w:rsidRPr="00181531">
        <w:t>) по разделу 07 «Образование», на жилищно-коммунальное хозяйств (</w:t>
      </w:r>
      <w:r w:rsidR="009A72D5">
        <w:t>6,1</w:t>
      </w:r>
      <w:r w:rsidRPr="00181531">
        <w:rPr>
          <w:b/>
          <w:i/>
        </w:rPr>
        <w:t>%</w:t>
      </w:r>
      <w:r w:rsidRPr="00181531">
        <w:t>) по</w:t>
      </w:r>
      <w:r w:rsidRPr="00181531">
        <w:rPr>
          <w:i/>
        </w:rPr>
        <w:t xml:space="preserve"> </w:t>
      </w:r>
      <w:r w:rsidRPr="00181531">
        <w:t>разделу 05 «Жилищно-коммунальное хозяйство».</w:t>
      </w:r>
    </w:p>
    <w:p w:rsidR="009A72D5" w:rsidRPr="009A72D5" w:rsidRDefault="00181531" w:rsidP="009A72D5">
      <w:pPr>
        <w:shd w:val="clear" w:color="auto" w:fill="FFFFFF"/>
        <w:ind w:firstLine="567"/>
        <w:jc w:val="both"/>
      </w:pPr>
      <w:r w:rsidRPr="00CC1AC4">
        <w:t>Удельный вес</w:t>
      </w:r>
      <w:r w:rsidRPr="009A72D5">
        <w:t xml:space="preserve"> расходов </w:t>
      </w:r>
      <w:r w:rsidR="009A72D5" w:rsidRPr="009A72D5">
        <w:t xml:space="preserve">местного </w:t>
      </w:r>
      <w:r w:rsidRPr="009A72D5">
        <w:t>бюджета, направленных на решение других вопросов социальной сферы в совокупности составил 1</w:t>
      </w:r>
      <w:r w:rsidR="00CC1AC4">
        <w:t xml:space="preserve">9,2 </w:t>
      </w:r>
      <w:r w:rsidRPr="009A72D5">
        <w:rPr>
          <w:b/>
          <w:i/>
        </w:rPr>
        <w:t>%</w:t>
      </w:r>
      <w:r w:rsidRPr="009A72D5">
        <w:rPr>
          <w:b/>
        </w:rPr>
        <w:t xml:space="preserve">, </w:t>
      </w:r>
      <w:r w:rsidRPr="009A72D5">
        <w:t>в том числе</w:t>
      </w:r>
      <w:r w:rsidR="009A72D5">
        <w:t xml:space="preserve"> </w:t>
      </w:r>
      <w:r w:rsidR="009A72D5" w:rsidRPr="009A72D5">
        <w:t>(социальная политика (</w:t>
      </w:r>
      <w:r w:rsidR="00CC1AC4">
        <w:t>5,1</w:t>
      </w:r>
      <w:r w:rsidR="009A72D5" w:rsidRPr="009A72D5">
        <w:t>%), культура и кинематография (</w:t>
      </w:r>
      <w:r w:rsidR="00CC1AC4">
        <w:t>12,5</w:t>
      </w:r>
      <w:r w:rsidR="009A72D5" w:rsidRPr="009A72D5">
        <w:t>%), физическая культура и спорт (</w:t>
      </w:r>
      <w:r w:rsidR="00CC1AC4">
        <w:t>1,6</w:t>
      </w:r>
      <w:r w:rsidR="009A72D5" w:rsidRPr="009A72D5">
        <w:t>%)).</w:t>
      </w:r>
    </w:p>
    <w:p w:rsidR="009A72D5" w:rsidRPr="009A72D5" w:rsidRDefault="009A72D5" w:rsidP="009A72D5">
      <w:pPr>
        <w:tabs>
          <w:tab w:val="left" w:pos="567"/>
        </w:tabs>
        <w:jc w:val="both"/>
      </w:pPr>
      <w:r w:rsidRPr="009A72D5">
        <w:tab/>
        <w:t xml:space="preserve">Доля расходов </w:t>
      </w:r>
      <w:r w:rsidR="00CC1AC4">
        <w:t>местного бюджета</w:t>
      </w:r>
      <w:r w:rsidRPr="009A72D5">
        <w:t xml:space="preserve"> на решение общегосударственных вопросов составляет </w:t>
      </w:r>
      <w:r w:rsidR="00874235">
        <w:t>8,3</w:t>
      </w:r>
      <w:r w:rsidRPr="009A72D5">
        <w:rPr>
          <w:i/>
        </w:rPr>
        <w:t>%,</w:t>
      </w:r>
      <w:r w:rsidRPr="009A72D5">
        <w:t xml:space="preserve"> на решение вопросов относящихся к разделу национальная экономика </w:t>
      </w:r>
      <w:r w:rsidR="00874235">
        <w:t>5,9</w:t>
      </w:r>
      <w:r w:rsidRPr="009A72D5">
        <w:t>%.</w:t>
      </w:r>
    </w:p>
    <w:p w:rsidR="009A72D5" w:rsidRPr="00874235" w:rsidRDefault="009A72D5" w:rsidP="009A72D5">
      <w:pPr>
        <w:tabs>
          <w:tab w:val="left" w:pos="567"/>
        </w:tabs>
        <w:jc w:val="both"/>
        <w:rPr>
          <w:i/>
        </w:rPr>
      </w:pPr>
      <w:r w:rsidRPr="009A72D5">
        <w:tab/>
        <w:t>Удельный вес расходов направленных на решение вопросов национальной безопасности и правоохранительной деятельности (0,</w:t>
      </w:r>
      <w:r w:rsidR="00874235">
        <w:t>4</w:t>
      </w:r>
      <w:r w:rsidRPr="009A72D5">
        <w:t xml:space="preserve">%), </w:t>
      </w:r>
      <w:r w:rsidR="00874235">
        <w:t>на национальную оборону - 0,2</w:t>
      </w:r>
      <w:r w:rsidRPr="009A72D5">
        <w:t xml:space="preserve">%, на </w:t>
      </w:r>
      <w:r w:rsidR="00874235">
        <w:t>телевидение и радиовещание</w:t>
      </w:r>
      <w:r w:rsidRPr="009A72D5">
        <w:t xml:space="preserve"> </w:t>
      </w:r>
      <w:r w:rsidRPr="00874235">
        <w:rPr>
          <w:i/>
        </w:rPr>
        <w:t>– 0,</w:t>
      </w:r>
      <w:r w:rsidR="00874235" w:rsidRPr="00874235">
        <w:rPr>
          <w:i/>
        </w:rPr>
        <w:t>7</w:t>
      </w:r>
      <w:r w:rsidRPr="00874235">
        <w:rPr>
          <w:i/>
        </w:rPr>
        <w:t>%.</w:t>
      </w:r>
    </w:p>
    <w:p w:rsidR="009A72D5" w:rsidRPr="009A72D5" w:rsidRDefault="007A2DE6" w:rsidP="009A72D5">
      <w:pPr>
        <w:autoSpaceDE w:val="0"/>
        <w:autoSpaceDN w:val="0"/>
        <w:adjustRightInd w:val="0"/>
        <w:ind w:firstLine="567"/>
        <w:jc w:val="both"/>
        <w:rPr>
          <w:bCs/>
        </w:rPr>
      </w:pPr>
      <w:r>
        <w:t>Управлением по финансам и налогам</w:t>
      </w:r>
      <w:r w:rsidR="009A72D5" w:rsidRPr="009A72D5">
        <w:t xml:space="preserve"> в соответствии с нормами статьи 217 Бюджетного кодекса Российской Федерации, без внесения изменений в решение о бюджете произведено уточнение плановых значений расходов бюджета на 2020 год </w:t>
      </w:r>
      <w:r w:rsidR="009A72D5" w:rsidRPr="009A72D5">
        <w:rPr>
          <w:bCs/>
        </w:rPr>
        <w:t>в разрезе разделов бюджетной классификации расходов на сумму (</w:t>
      </w:r>
      <w:r w:rsidR="00D072EA">
        <w:rPr>
          <w:bCs/>
        </w:rPr>
        <w:t>минус 2082,9</w:t>
      </w:r>
      <w:r w:rsidR="009A72D5" w:rsidRPr="009A72D5">
        <w:rPr>
          <w:bCs/>
        </w:rPr>
        <w:t xml:space="preserve"> тыс. руб</w:t>
      </w:r>
      <w:r w:rsidR="00D072EA">
        <w:rPr>
          <w:bCs/>
        </w:rPr>
        <w:t>лей</w:t>
      </w:r>
      <w:r w:rsidR="009A72D5" w:rsidRPr="009A72D5">
        <w:rPr>
          <w:bCs/>
        </w:rPr>
        <w:t>), в результате которого осуществлено:</w:t>
      </w:r>
    </w:p>
    <w:p w:rsidR="009A72D5" w:rsidRDefault="009A72D5" w:rsidP="009A72D5">
      <w:pPr>
        <w:autoSpaceDE w:val="0"/>
        <w:autoSpaceDN w:val="0"/>
        <w:adjustRightInd w:val="0"/>
        <w:ind w:firstLine="708"/>
        <w:jc w:val="both"/>
      </w:pPr>
      <w:r w:rsidRPr="009A72D5">
        <w:rPr>
          <w:bCs/>
        </w:rPr>
        <w:t>-</w:t>
      </w:r>
      <w:r w:rsidRPr="009A72D5">
        <w:t xml:space="preserve"> у</w:t>
      </w:r>
      <w:r w:rsidRPr="009A72D5">
        <w:rPr>
          <w:u w:val="single"/>
        </w:rPr>
        <w:t xml:space="preserve">величение </w:t>
      </w:r>
      <w:r w:rsidRPr="009A72D5">
        <w:t>бюджетных ассигнований по разделам:</w:t>
      </w:r>
    </w:p>
    <w:p w:rsidR="00D072EA" w:rsidRPr="009A72D5" w:rsidRDefault="00D072EA" w:rsidP="00D072EA">
      <w:pPr>
        <w:autoSpaceDE w:val="0"/>
        <w:autoSpaceDN w:val="0"/>
        <w:adjustRightInd w:val="0"/>
        <w:ind w:firstLine="708"/>
        <w:jc w:val="both"/>
      </w:pPr>
      <w:r w:rsidRPr="009A72D5">
        <w:t xml:space="preserve">- 04 раздела «Национальная экономика» на сумму </w:t>
      </w:r>
      <w:r>
        <w:t>482,9 тыс. рублей;</w:t>
      </w:r>
    </w:p>
    <w:p w:rsidR="00D072EA" w:rsidRDefault="00D072EA" w:rsidP="00D072EA">
      <w:pPr>
        <w:autoSpaceDE w:val="0"/>
        <w:autoSpaceDN w:val="0"/>
        <w:adjustRightInd w:val="0"/>
        <w:ind w:firstLine="708"/>
        <w:jc w:val="both"/>
      </w:pPr>
      <w:r>
        <w:t>- 10 раздел «С</w:t>
      </w:r>
      <w:r w:rsidRPr="009A72D5">
        <w:t xml:space="preserve">оциальная </w:t>
      </w:r>
      <w:proofErr w:type="gramStart"/>
      <w:r w:rsidRPr="009A72D5">
        <w:t>политика</w:t>
      </w:r>
      <w:r>
        <w:t>»</w:t>
      </w:r>
      <w:r w:rsidRPr="00D072EA">
        <w:t xml:space="preserve"> </w:t>
      </w:r>
      <w:r w:rsidRPr="009A72D5">
        <w:t>на сумму</w:t>
      </w:r>
      <w:proofErr w:type="gramEnd"/>
      <w:r w:rsidRPr="009A72D5">
        <w:t xml:space="preserve"> </w:t>
      </w:r>
      <w:r>
        <w:t>320,6 тыс. рублей;</w:t>
      </w:r>
    </w:p>
    <w:p w:rsidR="00C97E74" w:rsidRPr="009A72D5" w:rsidRDefault="00C97E74" w:rsidP="00D072EA">
      <w:pPr>
        <w:autoSpaceDE w:val="0"/>
        <w:autoSpaceDN w:val="0"/>
        <w:adjustRightInd w:val="0"/>
        <w:ind w:firstLine="708"/>
        <w:jc w:val="both"/>
      </w:pPr>
      <w:r>
        <w:t>- 11</w:t>
      </w:r>
      <w:r w:rsidRPr="009A72D5">
        <w:t xml:space="preserve"> раздела «</w:t>
      </w:r>
      <w:r>
        <w:t>Ф</w:t>
      </w:r>
      <w:r w:rsidRPr="00181531">
        <w:t>изическ</w:t>
      </w:r>
      <w:r>
        <w:t>ая</w:t>
      </w:r>
      <w:r w:rsidRPr="00181531">
        <w:t xml:space="preserve"> культур</w:t>
      </w:r>
      <w:r>
        <w:t>а</w:t>
      </w:r>
      <w:r w:rsidRPr="00181531">
        <w:t xml:space="preserve"> и спорт</w:t>
      </w:r>
      <w:r w:rsidRPr="009A72D5">
        <w:t xml:space="preserve">» на сумму </w:t>
      </w:r>
      <w:r>
        <w:t>238,0 тыс. рублей;</w:t>
      </w:r>
    </w:p>
    <w:p w:rsidR="00D072EA" w:rsidRPr="009A72D5" w:rsidRDefault="00D072EA" w:rsidP="00D072EA">
      <w:pPr>
        <w:autoSpaceDE w:val="0"/>
        <w:autoSpaceDN w:val="0"/>
        <w:adjustRightInd w:val="0"/>
        <w:ind w:firstLine="708"/>
        <w:jc w:val="both"/>
      </w:pPr>
      <w:r w:rsidRPr="009A72D5">
        <w:t xml:space="preserve">- </w:t>
      </w:r>
      <w:r w:rsidRPr="009A72D5">
        <w:rPr>
          <w:u w:val="single"/>
        </w:rPr>
        <w:t xml:space="preserve">сокращение </w:t>
      </w:r>
      <w:r w:rsidRPr="009A72D5">
        <w:t>бюджетных ассигнований по средствам:</w:t>
      </w:r>
    </w:p>
    <w:p w:rsidR="009A72D5" w:rsidRDefault="009A72D5" w:rsidP="009A72D5">
      <w:pPr>
        <w:autoSpaceDE w:val="0"/>
        <w:autoSpaceDN w:val="0"/>
        <w:adjustRightInd w:val="0"/>
        <w:ind w:firstLine="708"/>
        <w:jc w:val="both"/>
      </w:pPr>
      <w:r w:rsidRPr="009A72D5">
        <w:t>- 01 раздела «Общегосударственные вопросы» на сумму</w:t>
      </w:r>
      <w:r w:rsidR="00D072EA">
        <w:t xml:space="preserve"> 88,5</w:t>
      </w:r>
      <w:r w:rsidRPr="009A72D5">
        <w:t xml:space="preserve"> тыс.</w:t>
      </w:r>
      <w:r w:rsidR="00D072EA">
        <w:t xml:space="preserve"> </w:t>
      </w:r>
      <w:r w:rsidRPr="009A72D5">
        <w:t>руб</w:t>
      </w:r>
      <w:r w:rsidR="00D072EA">
        <w:t>лей</w:t>
      </w:r>
      <w:r w:rsidRPr="009A72D5">
        <w:t>;</w:t>
      </w:r>
    </w:p>
    <w:p w:rsidR="00D072EA" w:rsidRDefault="00D072EA" w:rsidP="00D072EA">
      <w:pPr>
        <w:autoSpaceDE w:val="0"/>
        <w:autoSpaceDN w:val="0"/>
        <w:adjustRightInd w:val="0"/>
        <w:ind w:firstLine="708"/>
        <w:jc w:val="both"/>
      </w:pPr>
      <w:r w:rsidRPr="009A72D5">
        <w:t>- 0</w:t>
      </w:r>
      <w:r>
        <w:t>2</w:t>
      </w:r>
      <w:r w:rsidRPr="009A72D5">
        <w:t xml:space="preserve"> раздела «Национальная </w:t>
      </w:r>
      <w:r>
        <w:t>оборона</w:t>
      </w:r>
      <w:r w:rsidRPr="009A72D5">
        <w:t xml:space="preserve">» на сумму </w:t>
      </w:r>
      <w:r>
        <w:t>2,6 тыс. рублей;</w:t>
      </w:r>
    </w:p>
    <w:p w:rsidR="00D072EA" w:rsidRDefault="00D072EA" w:rsidP="00D072EA">
      <w:pPr>
        <w:autoSpaceDE w:val="0"/>
        <w:autoSpaceDN w:val="0"/>
        <w:adjustRightInd w:val="0"/>
        <w:ind w:firstLine="708"/>
        <w:jc w:val="both"/>
      </w:pPr>
      <w:r w:rsidRPr="009A72D5">
        <w:t>- 0</w:t>
      </w:r>
      <w:r>
        <w:t>3</w:t>
      </w:r>
      <w:r w:rsidRPr="009A72D5">
        <w:t xml:space="preserve"> раздела «Национальная </w:t>
      </w:r>
      <w:r w:rsidR="00C97E74" w:rsidRPr="009A72D5">
        <w:t>безопасност</w:t>
      </w:r>
      <w:r w:rsidR="00C97E74">
        <w:t>ь</w:t>
      </w:r>
      <w:r w:rsidR="00C97E74" w:rsidRPr="009A72D5">
        <w:t xml:space="preserve"> и правоохранительн</w:t>
      </w:r>
      <w:r w:rsidR="00C97E74">
        <w:t>ая</w:t>
      </w:r>
      <w:r w:rsidR="00C97E74" w:rsidRPr="009A72D5">
        <w:t xml:space="preserve"> деятельност</w:t>
      </w:r>
      <w:r w:rsidR="00C97E74">
        <w:t>ь</w:t>
      </w:r>
      <w:r w:rsidRPr="009A72D5">
        <w:t xml:space="preserve">» на сумму </w:t>
      </w:r>
      <w:r w:rsidR="00C97E74">
        <w:t>98</w:t>
      </w:r>
      <w:r>
        <w:t xml:space="preserve"> тыс. рублей;</w:t>
      </w:r>
    </w:p>
    <w:p w:rsidR="00C97E74" w:rsidRDefault="00C97E74" w:rsidP="00C97E74">
      <w:pPr>
        <w:autoSpaceDE w:val="0"/>
        <w:autoSpaceDN w:val="0"/>
        <w:adjustRightInd w:val="0"/>
        <w:ind w:firstLine="708"/>
        <w:jc w:val="both"/>
      </w:pPr>
      <w:r w:rsidRPr="009A72D5">
        <w:t>- 0</w:t>
      </w:r>
      <w:r>
        <w:t>5</w:t>
      </w:r>
      <w:r w:rsidRPr="009A72D5">
        <w:t xml:space="preserve"> раздела </w:t>
      </w:r>
      <w:r w:rsidRPr="00181531">
        <w:t>«Жилищно-коммунальное хозяйство»</w:t>
      </w:r>
      <w:r w:rsidRPr="009A72D5">
        <w:t xml:space="preserve"> на сумму </w:t>
      </w:r>
      <w:r>
        <w:t>560,5 тыс. рублей;</w:t>
      </w:r>
    </w:p>
    <w:p w:rsidR="009A72D5" w:rsidRPr="009A72D5" w:rsidRDefault="009A72D5" w:rsidP="009A72D5">
      <w:pPr>
        <w:autoSpaceDE w:val="0"/>
        <w:autoSpaceDN w:val="0"/>
        <w:adjustRightInd w:val="0"/>
        <w:ind w:firstLine="708"/>
        <w:jc w:val="both"/>
      </w:pPr>
      <w:r w:rsidRPr="009A72D5">
        <w:t xml:space="preserve">- 07 «Образование» на </w:t>
      </w:r>
      <w:r w:rsidR="00C97E74">
        <w:t>2197,9</w:t>
      </w:r>
      <w:r w:rsidRPr="009A72D5">
        <w:t xml:space="preserve"> тыс. руб</w:t>
      </w:r>
      <w:r w:rsidR="00C97E74">
        <w:t>лей</w:t>
      </w:r>
      <w:r w:rsidRPr="009A72D5">
        <w:t>;</w:t>
      </w:r>
    </w:p>
    <w:p w:rsidR="009A72D5" w:rsidRPr="009A72D5" w:rsidRDefault="009A72D5" w:rsidP="009A72D5">
      <w:pPr>
        <w:autoSpaceDE w:val="0"/>
        <w:autoSpaceDN w:val="0"/>
        <w:adjustRightInd w:val="0"/>
        <w:ind w:firstLine="708"/>
        <w:jc w:val="both"/>
      </w:pPr>
      <w:r w:rsidRPr="009A72D5">
        <w:t xml:space="preserve">- </w:t>
      </w:r>
      <w:r w:rsidRPr="009A72D5">
        <w:rPr>
          <w:bCs/>
        </w:rPr>
        <w:t xml:space="preserve">08 раздела «Культура и кинематография» </w:t>
      </w:r>
      <w:r w:rsidRPr="009A72D5">
        <w:t xml:space="preserve">на сумму </w:t>
      </w:r>
      <w:r w:rsidR="00C97E74">
        <w:t xml:space="preserve">20,9 </w:t>
      </w:r>
      <w:r w:rsidRPr="009A72D5">
        <w:t>тыс.</w:t>
      </w:r>
      <w:r w:rsidR="00C97E74">
        <w:t xml:space="preserve"> </w:t>
      </w:r>
      <w:r w:rsidRPr="009A72D5">
        <w:t>руб</w:t>
      </w:r>
      <w:r w:rsidR="00C97E74">
        <w:t>лей</w:t>
      </w:r>
      <w:r w:rsidRPr="009A72D5">
        <w:t>;</w:t>
      </w:r>
    </w:p>
    <w:p w:rsidR="00C97E74" w:rsidRDefault="009A72D5" w:rsidP="009A72D5">
      <w:pPr>
        <w:jc w:val="both"/>
        <w:rPr>
          <w:bCs/>
        </w:rPr>
      </w:pPr>
      <w:r w:rsidRPr="009A72D5">
        <w:tab/>
        <w:t>-</w:t>
      </w:r>
      <w:r w:rsidR="00C97E74" w:rsidRPr="00C97E74">
        <w:t xml:space="preserve"> </w:t>
      </w:r>
      <w:r w:rsidR="00C97E74" w:rsidRPr="009A72D5">
        <w:t xml:space="preserve"> раздела «Национальная </w:t>
      </w:r>
      <w:r w:rsidR="00C97E74">
        <w:t>оборона</w:t>
      </w:r>
      <w:r w:rsidR="00C97E74" w:rsidRPr="009A72D5">
        <w:t xml:space="preserve">» на сумму </w:t>
      </w:r>
      <w:r w:rsidR="00C97E74">
        <w:t>2,6 тыс. рублей</w:t>
      </w:r>
      <w:r w:rsidRPr="009A72D5">
        <w:t>;</w:t>
      </w:r>
      <w:r w:rsidRPr="009A72D5">
        <w:rPr>
          <w:bCs/>
        </w:rPr>
        <w:t xml:space="preserve"> </w:t>
      </w:r>
    </w:p>
    <w:p w:rsidR="00C97E74" w:rsidRDefault="00C97E74" w:rsidP="009A72D5">
      <w:pPr>
        <w:jc w:val="both"/>
      </w:pPr>
      <w:r>
        <w:rPr>
          <w:bCs/>
        </w:rPr>
        <w:tab/>
        <w:t xml:space="preserve">- </w:t>
      </w:r>
      <w:r w:rsidRPr="009A72D5">
        <w:t>07 «</w:t>
      </w:r>
      <w:r>
        <w:t>Здравоохранение</w:t>
      </w:r>
      <w:r w:rsidRPr="009A72D5">
        <w:t xml:space="preserve">» на  </w:t>
      </w:r>
      <w:r>
        <w:t>156,1</w:t>
      </w:r>
      <w:r w:rsidRPr="009A72D5">
        <w:t>тыс. руб</w:t>
      </w:r>
      <w:r>
        <w:t>лей.</w:t>
      </w:r>
    </w:p>
    <w:p w:rsidR="004F505B" w:rsidRDefault="004F505B" w:rsidP="004F505B">
      <w:pPr>
        <w:ind w:firstLine="567"/>
        <w:jc w:val="both"/>
        <w:rPr>
          <w:bCs/>
        </w:rPr>
      </w:pPr>
      <w:r w:rsidRPr="00A15CBE">
        <w:t>В соответствии со статьей 215.1 Б</w:t>
      </w:r>
      <w:r>
        <w:t>К</w:t>
      </w:r>
      <w:r w:rsidRPr="00A15CBE">
        <w:t xml:space="preserve"> РФ и Положения </w:t>
      </w:r>
      <w:r>
        <w:t xml:space="preserve">о бюджетном процессе </w:t>
      </w:r>
      <w:r w:rsidRPr="00A15CBE">
        <w:t>исполнение бюджета в 20</w:t>
      </w:r>
      <w:r>
        <w:t>20</w:t>
      </w:r>
      <w:r w:rsidRPr="00A15CBE">
        <w:t xml:space="preserve"> году осуществлялось на основе сводной бюджетной росписи, в соответствии с которой предусмотрены расходы в сумме </w:t>
      </w:r>
      <w:r>
        <w:t>1329892,6 тыс. рублей. В соответствии с О</w:t>
      </w:r>
      <w:r w:rsidRPr="00A15CBE">
        <w:t xml:space="preserve">тчетом </w:t>
      </w:r>
      <w:r>
        <w:t xml:space="preserve">за 2020 год </w:t>
      </w:r>
      <w:r w:rsidRPr="00A15CBE">
        <w:t xml:space="preserve">исполнение бюджета составило </w:t>
      </w:r>
      <w:r>
        <w:t>1299281,0</w:t>
      </w:r>
      <w:r w:rsidRPr="00A15CBE">
        <w:t xml:space="preserve"> тыс. рублей или </w:t>
      </w:r>
      <w:r>
        <w:t xml:space="preserve">97,73 </w:t>
      </w:r>
      <w:r w:rsidRPr="00A15CBE">
        <w:t>% к уточненному плану сводной бюджетной росписи.</w:t>
      </w:r>
    </w:p>
    <w:p w:rsidR="00851767" w:rsidRPr="00B742A7" w:rsidRDefault="00B742A7" w:rsidP="00A40EBF">
      <w:pPr>
        <w:pStyle w:val="a8"/>
        <w:spacing w:after="0" w:line="240" w:lineRule="auto"/>
        <w:ind w:left="-142" w:firstLine="709"/>
        <w:mirrorIndents/>
        <w:jc w:val="both"/>
        <w:rPr>
          <w:rFonts w:ascii="Times New Roman" w:hAnsi="Times New Roman"/>
          <w:iCs/>
          <w:sz w:val="24"/>
          <w:szCs w:val="24"/>
        </w:rPr>
      </w:pPr>
      <w:r w:rsidRPr="00B742A7">
        <w:rPr>
          <w:rFonts w:ascii="Times New Roman" w:hAnsi="Times New Roman"/>
          <w:sz w:val="24"/>
          <w:szCs w:val="24"/>
        </w:rPr>
        <w:lastRenderedPageBreak/>
        <w:t xml:space="preserve">Результат исполнения местного бюджета по расходам за 2019 года к уточненному плану </w:t>
      </w:r>
      <w:r w:rsidR="005E6081">
        <w:rPr>
          <w:rFonts w:ascii="Times New Roman" w:hAnsi="Times New Roman"/>
          <w:sz w:val="24"/>
          <w:szCs w:val="24"/>
        </w:rPr>
        <w:t>с</w:t>
      </w:r>
      <w:r w:rsidR="00475D0B" w:rsidRPr="00475D0B">
        <w:rPr>
          <w:rFonts w:ascii="Times New Roman" w:hAnsi="Times New Roman"/>
          <w:sz w:val="24"/>
          <w:szCs w:val="24"/>
        </w:rPr>
        <w:t>водной бюджетной росписи</w:t>
      </w:r>
      <w:r w:rsidR="00475D0B">
        <w:rPr>
          <w:b/>
          <w:sz w:val="18"/>
          <w:szCs w:val="18"/>
        </w:rPr>
        <w:t xml:space="preserve"> </w:t>
      </w:r>
      <w:r w:rsidRPr="00B742A7">
        <w:rPr>
          <w:rFonts w:ascii="Times New Roman" w:hAnsi="Times New Roman"/>
          <w:sz w:val="24"/>
          <w:szCs w:val="24"/>
        </w:rPr>
        <w:t>на 2019 год</w:t>
      </w:r>
      <w:r w:rsidRPr="00B742A7">
        <w:rPr>
          <w:rFonts w:ascii="Times New Roman" w:hAnsi="Times New Roman"/>
          <w:iCs/>
          <w:sz w:val="24"/>
          <w:szCs w:val="24"/>
        </w:rPr>
        <w:t xml:space="preserve"> </w:t>
      </w:r>
      <w:r w:rsidR="00220139" w:rsidRPr="00B742A7">
        <w:rPr>
          <w:rFonts w:ascii="Times New Roman" w:hAnsi="Times New Roman"/>
          <w:iCs/>
          <w:sz w:val="24"/>
          <w:szCs w:val="24"/>
        </w:rPr>
        <w:t>представлен в Таблице:</w:t>
      </w:r>
    </w:p>
    <w:p w:rsidR="009A5105" w:rsidRPr="009A5105" w:rsidRDefault="009A5105" w:rsidP="00A40EBF">
      <w:pPr>
        <w:pStyle w:val="a8"/>
        <w:spacing w:after="0" w:line="240" w:lineRule="auto"/>
        <w:ind w:left="-142" w:firstLine="851"/>
        <w:jc w:val="right"/>
        <w:rPr>
          <w:rFonts w:ascii="Times New Roman" w:eastAsia="Calibri" w:hAnsi="Times New Roman"/>
          <w:sz w:val="24"/>
          <w:szCs w:val="24"/>
        </w:rPr>
      </w:pPr>
      <w:r w:rsidRPr="009A5105">
        <w:rPr>
          <w:rFonts w:ascii="Times New Roman" w:eastAsia="Calibri" w:hAnsi="Times New Roman"/>
          <w:sz w:val="24"/>
          <w:szCs w:val="24"/>
        </w:rPr>
        <w:t>тыс. руб</w:t>
      </w:r>
      <w:r w:rsidR="00103F93">
        <w:rPr>
          <w:rFonts w:ascii="Times New Roman" w:eastAsia="Calibri" w:hAnsi="Times New Roman"/>
          <w:sz w:val="24"/>
          <w:szCs w:val="24"/>
        </w:rPr>
        <w:t>.</w:t>
      </w:r>
    </w:p>
    <w:tbl>
      <w:tblPr>
        <w:tblStyle w:val="aa"/>
        <w:tblW w:w="0" w:type="auto"/>
        <w:tblLook w:val="04A0"/>
      </w:tblPr>
      <w:tblGrid>
        <w:gridCol w:w="651"/>
        <w:gridCol w:w="2768"/>
        <w:gridCol w:w="1390"/>
        <w:gridCol w:w="1473"/>
        <w:gridCol w:w="1173"/>
        <w:gridCol w:w="717"/>
        <w:gridCol w:w="1399"/>
      </w:tblGrid>
      <w:tr w:rsidR="005C2ABC" w:rsidRPr="00196D8B" w:rsidTr="000D35DC">
        <w:trPr>
          <w:trHeight w:val="580"/>
        </w:trPr>
        <w:tc>
          <w:tcPr>
            <w:tcW w:w="651" w:type="dxa"/>
            <w:vMerge w:val="restart"/>
            <w:vAlign w:val="center"/>
          </w:tcPr>
          <w:p w:rsidR="0053137C" w:rsidRPr="00162587" w:rsidRDefault="0053137C" w:rsidP="00A40EBF">
            <w:pPr>
              <w:spacing w:line="100" w:lineRule="atLeast"/>
              <w:contextualSpacing/>
              <w:jc w:val="center"/>
              <w:rPr>
                <w:b/>
                <w:i/>
                <w:kern w:val="2"/>
                <w:sz w:val="20"/>
                <w:szCs w:val="20"/>
              </w:rPr>
            </w:pPr>
            <w:r w:rsidRPr="00162587">
              <w:rPr>
                <w:b/>
                <w:i/>
                <w:kern w:val="2"/>
                <w:sz w:val="20"/>
                <w:szCs w:val="20"/>
              </w:rPr>
              <w:t>Код</w:t>
            </w:r>
          </w:p>
        </w:tc>
        <w:tc>
          <w:tcPr>
            <w:tcW w:w="2768" w:type="dxa"/>
            <w:vMerge w:val="restart"/>
            <w:vAlign w:val="center"/>
          </w:tcPr>
          <w:p w:rsidR="0053137C" w:rsidRPr="00162587" w:rsidRDefault="0053137C" w:rsidP="00A40EBF">
            <w:pPr>
              <w:spacing w:line="100" w:lineRule="atLeast"/>
              <w:contextualSpacing/>
              <w:jc w:val="center"/>
              <w:rPr>
                <w:b/>
                <w:i/>
                <w:kern w:val="2"/>
                <w:sz w:val="20"/>
                <w:szCs w:val="20"/>
              </w:rPr>
            </w:pPr>
            <w:r w:rsidRPr="00162587">
              <w:rPr>
                <w:b/>
                <w:i/>
                <w:kern w:val="2"/>
                <w:sz w:val="20"/>
                <w:szCs w:val="20"/>
              </w:rPr>
              <w:t>Показатели</w:t>
            </w:r>
          </w:p>
        </w:tc>
        <w:tc>
          <w:tcPr>
            <w:tcW w:w="1390" w:type="dxa"/>
            <w:vMerge w:val="restart"/>
          </w:tcPr>
          <w:p w:rsidR="0053137C" w:rsidRPr="00A71295" w:rsidRDefault="00A71295" w:rsidP="000D35DC">
            <w:pPr>
              <w:contextualSpacing/>
              <w:outlineLvl w:val="2"/>
              <w:rPr>
                <w:b/>
                <w:bCs/>
                <w:color w:val="000000"/>
                <w:sz w:val="18"/>
                <w:szCs w:val="18"/>
              </w:rPr>
            </w:pPr>
            <w:r w:rsidRPr="00A71295">
              <w:rPr>
                <w:b/>
                <w:sz w:val="18"/>
                <w:szCs w:val="18"/>
              </w:rPr>
              <w:t xml:space="preserve">Решение Думы </w:t>
            </w:r>
            <w:r>
              <w:rPr>
                <w:b/>
                <w:sz w:val="18"/>
                <w:szCs w:val="18"/>
              </w:rPr>
              <w:t xml:space="preserve">ЗГМО </w:t>
            </w:r>
            <w:r w:rsidRPr="00A71295">
              <w:rPr>
                <w:b/>
                <w:sz w:val="18"/>
                <w:szCs w:val="18"/>
              </w:rPr>
              <w:t>от</w:t>
            </w:r>
            <w:r w:rsidRPr="00A71295">
              <w:rPr>
                <w:b/>
                <w:bCs/>
                <w:color w:val="000000"/>
                <w:sz w:val="18"/>
                <w:szCs w:val="18"/>
              </w:rPr>
              <w:t xml:space="preserve"> </w:t>
            </w:r>
            <w:r w:rsidR="000D35DC">
              <w:rPr>
                <w:b/>
                <w:bCs/>
                <w:color w:val="000000"/>
                <w:sz w:val="18"/>
                <w:szCs w:val="18"/>
              </w:rPr>
              <w:t>2</w:t>
            </w:r>
            <w:r w:rsidRPr="00A71295">
              <w:rPr>
                <w:b/>
                <w:bCs/>
                <w:color w:val="000000"/>
                <w:sz w:val="18"/>
                <w:szCs w:val="18"/>
              </w:rPr>
              <w:t>9.12.20</w:t>
            </w:r>
            <w:r w:rsidR="000D35DC">
              <w:rPr>
                <w:b/>
                <w:bCs/>
                <w:color w:val="000000"/>
                <w:sz w:val="18"/>
                <w:szCs w:val="18"/>
              </w:rPr>
              <w:t>20</w:t>
            </w:r>
            <w:r w:rsidRPr="00A71295">
              <w:rPr>
                <w:b/>
                <w:bCs/>
                <w:color w:val="000000"/>
                <w:sz w:val="18"/>
                <w:szCs w:val="18"/>
              </w:rPr>
              <w:t xml:space="preserve"> №</w:t>
            </w:r>
            <w:r w:rsidR="000D35DC">
              <w:rPr>
                <w:b/>
                <w:bCs/>
                <w:color w:val="000000"/>
                <w:sz w:val="18"/>
                <w:szCs w:val="18"/>
              </w:rPr>
              <w:t xml:space="preserve"> 110</w:t>
            </w:r>
            <w:r>
              <w:rPr>
                <w:b/>
                <w:bCs/>
                <w:color w:val="000000"/>
                <w:sz w:val="18"/>
                <w:szCs w:val="18"/>
              </w:rPr>
              <w:t xml:space="preserve"> </w:t>
            </w:r>
            <w:r w:rsidR="0053137C" w:rsidRPr="00A71295">
              <w:rPr>
                <w:b/>
                <w:bCs/>
                <w:color w:val="000000"/>
                <w:sz w:val="18"/>
                <w:szCs w:val="18"/>
              </w:rPr>
              <w:t xml:space="preserve"> (уточненный</w:t>
            </w:r>
            <w:r w:rsidRPr="00A71295">
              <w:rPr>
                <w:b/>
                <w:bCs/>
                <w:color w:val="000000"/>
                <w:sz w:val="18"/>
                <w:szCs w:val="18"/>
              </w:rPr>
              <w:t xml:space="preserve"> бюджет на 20</w:t>
            </w:r>
            <w:r w:rsidR="000D35DC">
              <w:rPr>
                <w:b/>
                <w:bCs/>
                <w:color w:val="000000"/>
                <w:sz w:val="18"/>
                <w:szCs w:val="18"/>
              </w:rPr>
              <w:t>20</w:t>
            </w:r>
            <w:r w:rsidRPr="00A71295">
              <w:rPr>
                <w:b/>
                <w:bCs/>
                <w:color w:val="000000"/>
                <w:sz w:val="18"/>
                <w:szCs w:val="18"/>
              </w:rPr>
              <w:t xml:space="preserve"> год</w:t>
            </w:r>
            <w:r w:rsidR="0009098B" w:rsidRPr="00A71295">
              <w:rPr>
                <w:b/>
                <w:bCs/>
                <w:color w:val="000000"/>
                <w:sz w:val="18"/>
                <w:szCs w:val="18"/>
              </w:rPr>
              <w:t>)</w:t>
            </w:r>
          </w:p>
        </w:tc>
        <w:tc>
          <w:tcPr>
            <w:tcW w:w="1473" w:type="dxa"/>
            <w:vMerge w:val="restart"/>
            <w:shd w:val="clear" w:color="auto" w:fill="D9D9D9" w:themeFill="background1" w:themeFillShade="D9"/>
          </w:tcPr>
          <w:p w:rsidR="0051436E" w:rsidRPr="0051436E" w:rsidRDefault="0051436E" w:rsidP="0051436E">
            <w:pPr>
              <w:rPr>
                <w:b/>
                <w:sz w:val="18"/>
                <w:szCs w:val="18"/>
              </w:rPr>
            </w:pPr>
            <w:r w:rsidRPr="0051436E">
              <w:rPr>
                <w:b/>
                <w:sz w:val="18"/>
                <w:szCs w:val="18"/>
              </w:rPr>
              <w:t>Уточненный</w:t>
            </w:r>
          </w:p>
          <w:p w:rsidR="0051436E" w:rsidRPr="0051436E" w:rsidRDefault="0051436E" w:rsidP="0051436E">
            <w:pPr>
              <w:rPr>
                <w:b/>
                <w:sz w:val="18"/>
                <w:szCs w:val="18"/>
              </w:rPr>
            </w:pPr>
            <w:r w:rsidRPr="0051436E">
              <w:rPr>
                <w:b/>
                <w:sz w:val="18"/>
                <w:szCs w:val="18"/>
              </w:rPr>
              <w:t>годовой план</w:t>
            </w:r>
          </w:p>
          <w:p w:rsidR="0051436E" w:rsidRPr="0051436E" w:rsidRDefault="0051436E" w:rsidP="0051436E">
            <w:pPr>
              <w:rPr>
                <w:b/>
                <w:sz w:val="18"/>
                <w:szCs w:val="18"/>
              </w:rPr>
            </w:pPr>
            <w:proofErr w:type="gramStart"/>
            <w:r w:rsidRPr="0051436E">
              <w:rPr>
                <w:b/>
                <w:sz w:val="18"/>
                <w:szCs w:val="18"/>
              </w:rPr>
              <w:t xml:space="preserve">(по данным </w:t>
            </w:r>
            <w:proofErr w:type="gramEnd"/>
          </w:p>
          <w:p w:rsidR="0053137C" w:rsidRPr="00162587" w:rsidRDefault="0051436E" w:rsidP="000D35DC">
            <w:pPr>
              <w:rPr>
                <w:b/>
                <w:i/>
                <w:sz w:val="20"/>
                <w:szCs w:val="20"/>
              </w:rPr>
            </w:pPr>
            <w:proofErr w:type="gramStart"/>
            <w:r w:rsidRPr="0051436E">
              <w:rPr>
                <w:b/>
                <w:sz w:val="18"/>
                <w:szCs w:val="18"/>
              </w:rPr>
              <w:t>Сводной бюджетной росписи</w:t>
            </w:r>
            <w:r w:rsidR="00632E6E">
              <w:rPr>
                <w:b/>
                <w:sz w:val="18"/>
                <w:szCs w:val="18"/>
              </w:rPr>
              <w:t xml:space="preserve"> на </w:t>
            </w:r>
            <w:r>
              <w:rPr>
                <w:b/>
                <w:sz w:val="18"/>
                <w:szCs w:val="18"/>
              </w:rPr>
              <w:t>20</w:t>
            </w:r>
            <w:r w:rsidR="000D35DC">
              <w:rPr>
                <w:b/>
                <w:sz w:val="18"/>
                <w:szCs w:val="18"/>
              </w:rPr>
              <w:t xml:space="preserve">20 </w:t>
            </w:r>
            <w:r>
              <w:rPr>
                <w:b/>
                <w:sz w:val="18"/>
                <w:szCs w:val="18"/>
              </w:rPr>
              <w:t>г</w:t>
            </w:r>
            <w:r w:rsidR="00632E6E">
              <w:rPr>
                <w:b/>
                <w:sz w:val="18"/>
                <w:szCs w:val="18"/>
              </w:rPr>
              <w:t>од)</w:t>
            </w:r>
            <w:proofErr w:type="gramEnd"/>
          </w:p>
        </w:tc>
        <w:tc>
          <w:tcPr>
            <w:tcW w:w="1890" w:type="dxa"/>
            <w:gridSpan w:val="2"/>
            <w:tcBorders>
              <w:bottom w:val="single" w:sz="4" w:space="0" w:color="auto"/>
            </w:tcBorders>
            <w:shd w:val="clear" w:color="auto" w:fill="D9D9D9" w:themeFill="background1" w:themeFillShade="D9"/>
          </w:tcPr>
          <w:p w:rsidR="0053137C" w:rsidRPr="008D0A87" w:rsidRDefault="00305804" w:rsidP="000D35DC">
            <w:pPr>
              <w:tabs>
                <w:tab w:val="left" w:pos="677"/>
              </w:tabs>
              <w:contextualSpacing/>
              <w:jc w:val="center"/>
              <w:rPr>
                <w:b/>
                <w:i/>
                <w:kern w:val="2"/>
                <w:sz w:val="20"/>
                <w:szCs w:val="20"/>
              </w:rPr>
            </w:pPr>
            <w:r w:rsidRPr="00305804">
              <w:rPr>
                <w:rFonts w:eastAsiaTheme="minorHAnsi"/>
                <w:b/>
                <w:sz w:val="20"/>
                <w:szCs w:val="20"/>
                <w:lang w:eastAsia="en-US"/>
              </w:rPr>
              <w:t>Кассовое</w:t>
            </w:r>
            <w:r w:rsidR="005C2ABC" w:rsidRPr="00305804">
              <w:rPr>
                <w:rFonts w:eastAsiaTheme="minorHAnsi"/>
                <w:b/>
                <w:sz w:val="20"/>
                <w:szCs w:val="20"/>
                <w:lang w:eastAsia="en-US"/>
              </w:rPr>
              <w:t xml:space="preserve"> </w:t>
            </w:r>
            <w:r w:rsidR="005C2ABC">
              <w:rPr>
                <w:rFonts w:eastAsiaTheme="minorHAnsi"/>
                <w:b/>
                <w:sz w:val="20"/>
                <w:szCs w:val="20"/>
                <w:lang w:eastAsia="en-US"/>
              </w:rPr>
              <w:t>и</w:t>
            </w:r>
            <w:r w:rsidR="0053137C" w:rsidRPr="008D0A87">
              <w:rPr>
                <w:rFonts w:eastAsiaTheme="minorHAnsi"/>
                <w:b/>
                <w:sz w:val="20"/>
                <w:szCs w:val="20"/>
                <w:lang w:eastAsia="en-US"/>
              </w:rPr>
              <w:t xml:space="preserve">сполнение </w:t>
            </w:r>
            <w:r w:rsidR="00AF2207">
              <w:rPr>
                <w:rFonts w:eastAsiaTheme="minorHAnsi"/>
                <w:b/>
                <w:sz w:val="20"/>
                <w:szCs w:val="20"/>
                <w:lang w:eastAsia="en-US"/>
              </w:rPr>
              <w:t xml:space="preserve">к СБР </w:t>
            </w:r>
            <w:r w:rsidR="00632E6E">
              <w:rPr>
                <w:rFonts w:eastAsiaTheme="minorHAnsi"/>
                <w:b/>
                <w:sz w:val="20"/>
                <w:szCs w:val="20"/>
                <w:lang w:eastAsia="en-US"/>
              </w:rPr>
              <w:t>(отчет</w:t>
            </w:r>
            <w:r w:rsidR="00632E6E" w:rsidRPr="008D0A87">
              <w:rPr>
                <w:b/>
                <w:color w:val="000000"/>
                <w:sz w:val="20"/>
                <w:szCs w:val="20"/>
              </w:rPr>
              <w:t xml:space="preserve"> за </w:t>
            </w:r>
            <w:r w:rsidR="00632E6E" w:rsidRPr="008D0A87">
              <w:rPr>
                <w:rFonts w:eastAsiaTheme="minorHAnsi"/>
                <w:b/>
                <w:sz w:val="20"/>
                <w:szCs w:val="20"/>
                <w:lang w:eastAsia="en-US"/>
              </w:rPr>
              <w:t>20</w:t>
            </w:r>
            <w:r w:rsidR="000D35DC">
              <w:rPr>
                <w:rFonts w:eastAsiaTheme="minorHAnsi"/>
                <w:b/>
                <w:sz w:val="20"/>
                <w:szCs w:val="20"/>
                <w:lang w:eastAsia="en-US"/>
              </w:rPr>
              <w:t>20</w:t>
            </w:r>
            <w:r w:rsidR="00632E6E" w:rsidRPr="008D0A87">
              <w:rPr>
                <w:rFonts w:eastAsiaTheme="minorHAnsi"/>
                <w:b/>
                <w:sz w:val="20"/>
                <w:szCs w:val="20"/>
                <w:lang w:eastAsia="en-US"/>
              </w:rPr>
              <w:t xml:space="preserve"> год</w:t>
            </w:r>
            <w:r w:rsidR="00632E6E">
              <w:rPr>
                <w:rFonts w:eastAsiaTheme="minorHAnsi"/>
                <w:b/>
                <w:sz w:val="20"/>
                <w:szCs w:val="20"/>
                <w:lang w:eastAsia="en-US"/>
              </w:rPr>
              <w:t>)</w:t>
            </w:r>
          </w:p>
        </w:tc>
        <w:tc>
          <w:tcPr>
            <w:tcW w:w="1399" w:type="dxa"/>
            <w:vMerge w:val="restart"/>
          </w:tcPr>
          <w:p w:rsidR="0053137C" w:rsidRPr="008D0A87" w:rsidRDefault="00305804" w:rsidP="000D35DC">
            <w:pPr>
              <w:contextualSpacing/>
              <w:outlineLvl w:val="2"/>
              <w:rPr>
                <w:b/>
                <w:i/>
                <w:sz w:val="20"/>
                <w:szCs w:val="20"/>
              </w:rPr>
            </w:pPr>
            <w:r w:rsidRPr="00305804">
              <w:rPr>
                <w:rFonts w:eastAsiaTheme="minorHAnsi"/>
                <w:b/>
                <w:sz w:val="20"/>
                <w:szCs w:val="20"/>
                <w:lang w:eastAsia="en-US"/>
              </w:rPr>
              <w:t>Кассовое</w:t>
            </w:r>
            <w:r w:rsidR="005C2ABC" w:rsidRPr="00305804">
              <w:rPr>
                <w:rFonts w:eastAsiaTheme="minorHAnsi"/>
                <w:b/>
                <w:sz w:val="20"/>
                <w:szCs w:val="20"/>
                <w:lang w:eastAsia="en-US"/>
              </w:rPr>
              <w:t xml:space="preserve"> </w:t>
            </w:r>
            <w:r w:rsidR="005C2ABC">
              <w:rPr>
                <w:rFonts w:eastAsiaTheme="minorHAnsi"/>
                <w:b/>
                <w:sz w:val="20"/>
                <w:szCs w:val="20"/>
                <w:lang w:eastAsia="en-US"/>
              </w:rPr>
              <w:t>и</w:t>
            </w:r>
            <w:r w:rsidR="0053137C" w:rsidRPr="008D0A87">
              <w:rPr>
                <w:rFonts w:eastAsiaTheme="minorHAnsi"/>
                <w:b/>
                <w:sz w:val="20"/>
                <w:szCs w:val="20"/>
                <w:lang w:eastAsia="en-US"/>
              </w:rPr>
              <w:t>сполнен</w:t>
            </w:r>
            <w:r w:rsidR="0053137C">
              <w:rPr>
                <w:rFonts w:eastAsiaTheme="minorHAnsi"/>
                <w:b/>
                <w:sz w:val="20"/>
                <w:szCs w:val="20"/>
                <w:lang w:eastAsia="en-US"/>
              </w:rPr>
              <w:t>ие</w:t>
            </w:r>
            <w:r w:rsidR="0053137C" w:rsidRPr="008D0A87">
              <w:rPr>
                <w:rFonts w:eastAsiaTheme="minorHAnsi"/>
                <w:b/>
                <w:sz w:val="20"/>
                <w:szCs w:val="20"/>
                <w:lang w:eastAsia="en-US"/>
              </w:rPr>
              <w:t xml:space="preserve"> </w:t>
            </w:r>
            <w:r w:rsidR="0053137C" w:rsidRPr="008D0A87">
              <w:rPr>
                <w:b/>
                <w:color w:val="000000"/>
                <w:sz w:val="20"/>
                <w:szCs w:val="20"/>
              </w:rPr>
              <w:t xml:space="preserve">за </w:t>
            </w:r>
            <w:r w:rsidR="0053137C" w:rsidRPr="008D0A87">
              <w:rPr>
                <w:rFonts w:eastAsiaTheme="minorHAnsi"/>
                <w:b/>
                <w:sz w:val="20"/>
                <w:szCs w:val="20"/>
                <w:lang w:eastAsia="en-US"/>
              </w:rPr>
              <w:t>201</w:t>
            </w:r>
            <w:r w:rsidR="000D35DC">
              <w:rPr>
                <w:rFonts w:eastAsiaTheme="minorHAnsi"/>
                <w:b/>
                <w:sz w:val="20"/>
                <w:szCs w:val="20"/>
                <w:lang w:eastAsia="en-US"/>
              </w:rPr>
              <w:t>9</w:t>
            </w:r>
            <w:r w:rsidR="0053137C" w:rsidRPr="008D0A87">
              <w:rPr>
                <w:rFonts w:eastAsiaTheme="minorHAnsi"/>
                <w:b/>
                <w:sz w:val="20"/>
                <w:szCs w:val="20"/>
                <w:lang w:eastAsia="en-US"/>
              </w:rPr>
              <w:t xml:space="preserve"> год</w:t>
            </w:r>
          </w:p>
        </w:tc>
      </w:tr>
      <w:tr w:rsidR="005C2ABC" w:rsidRPr="00196D8B" w:rsidTr="000D35DC">
        <w:trPr>
          <w:trHeight w:val="375"/>
        </w:trPr>
        <w:tc>
          <w:tcPr>
            <w:tcW w:w="651" w:type="dxa"/>
            <w:vMerge/>
            <w:vAlign w:val="center"/>
          </w:tcPr>
          <w:p w:rsidR="0053137C" w:rsidRPr="00162587" w:rsidRDefault="0053137C" w:rsidP="00A40EBF">
            <w:pPr>
              <w:spacing w:line="100" w:lineRule="atLeast"/>
              <w:contextualSpacing/>
              <w:jc w:val="center"/>
              <w:rPr>
                <w:b/>
                <w:i/>
                <w:kern w:val="2"/>
                <w:sz w:val="20"/>
                <w:szCs w:val="20"/>
              </w:rPr>
            </w:pPr>
          </w:p>
        </w:tc>
        <w:tc>
          <w:tcPr>
            <w:tcW w:w="2768" w:type="dxa"/>
            <w:vMerge/>
            <w:vAlign w:val="center"/>
          </w:tcPr>
          <w:p w:rsidR="0053137C" w:rsidRPr="00162587" w:rsidRDefault="0053137C" w:rsidP="00A40EBF">
            <w:pPr>
              <w:spacing w:line="100" w:lineRule="atLeast"/>
              <w:contextualSpacing/>
              <w:jc w:val="center"/>
              <w:rPr>
                <w:b/>
                <w:i/>
                <w:kern w:val="2"/>
                <w:sz w:val="20"/>
                <w:szCs w:val="20"/>
              </w:rPr>
            </w:pPr>
          </w:p>
        </w:tc>
        <w:tc>
          <w:tcPr>
            <w:tcW w:w="1390" w:type="dxa"/>
            <w:vMerge/>
          </w:tcPr>
          <w:p w:rsidR="0053137C" w:rsidRPr="00162587" w:rsidRDefault="0053137C" w:rsidP="00A40EBF">
            <w:pPr>
              <w:pStyle w:val="pagettl"/>
              <w:spacing w:before="0" w:after="0"/>
              <w:contextualSpacing/>
              <w:rPr>
                <w:rFonts w:ascii="Times New Roman" w:hAnsi="Times New Roman"/>
                <w:color w:val="000000"/>
                <w:sz w:val="20"/>
                <w:szCs w:val="20"/>
              </w:rPr>
            </w:pPr>
          </w:p>
        </w:tc>
        <w:tc>
          <w:tcPr>
            <w:tcW w:w="1473" w:type="dxa"/>
            <w:vMerge/>
            <w:shd w:val="clear" w:color="auto" w:fill="D9D9D9" w:themeFill="background1" w:themeFillShade="D9"/>
          </w:tcPr>
          <w:p w:rsidR="0053137C" w:rsidRPr="00162587" w:rsidRDefault="0053137C" w:rsidP="00A40EBF">
            <w:pPr>
              <w:pStyle w:val="pagettl"/>
              <w:spacing w:before="0" w:after="0"/>
              <w:contextualSpacing/>
              <w:rPr>
                <w:rFonts w:ascii="Times New Roman" w:hAnsi="Times New Roman"/>
                <w:color w:val="000000"/>
                <w:sz w:val="20"/>
                <w:szCs w:val="20"/>
              </w:rPr>
            </w:pPr>
          </w:p>
        </w:tc>
        <w:tc>
          <w:tcPr>
            <w:tcW w:w="1173" w:type="dxa"/>
            <w:tcBorders>
              <w:top w:val="single" w:sz="4" w:space="0" w:color="auto"/>
              <w:right w:val="single" w:sz="4" w:space="0" w:color="auto"/>
            </w:tcBorders>
            <w:shd w:val="clear" w:color="auto" w:fill="D9D9D9" w:themeFill="background1" w:themeFillShade="D9"/>
          </w:tcPr>
          <w:p w:rsidR="0053137C" w:rsidRPr="00162587" w:rsidRDefault="0053137C" w:rsidP="00A40EBF">
            <w:pPr>
              <w:tabs>
                <w:tab w:val="left" w:pos="677"/>
              </w:tabs>
              <w:contextualSpacing/>
              <w:jc w:val="center"/>
              <w:rPr>
                <w:rFonts w:eastAsiaTheme="minorHAnsi"/>
                <w:b/>
                <w:sz w:val="20"/>
                <w:szCs w:val="20"/>
                <w:lang w:eastAsia="en-US"/>
              </w:rPr>
            </w:pPr>
            <w:r w:rsidRPr="00162587">
              <w:rPr>
                <w:rFonts w:eastAsiaTheme="minorHAnsi"/>
                <w:b/>
                <w:sz w:val="20"/>
                <w:szCs w:val="20"/>
                <w:lang w:eastAsia="en-US"/>
              </w:rPr>
              <w:t>сумма</w:t>
            </w:r>
          </w:p>
        </w:tc>
        <w:tc>
          <w:tcPr>
            <w:tcW w:w="717" w:type="dxa"/>
            <w:tcBorders>
              <w:top w:val="single" w:sz="4" w:space="0" w:color="auto"/>
              <w:left w:val="single" w:sz="4" w:space="0" w:color="auto"/>
            </w:tcBorders>
            <w:shd w:val="clear" w:color="auto" w:fill="D9D9D9" w:themeFill="background1" w:themeFillShade="D9"/>
          </w:tcPr>
          <w:p w:rsidR="0053137C" w:rsidRPr="00162587" w:rsidRDefault="0053137C" w:rsidP="00A40EBF">
            <w:pPr>
              <w:tabs>
                <w:tab w:val="left" w:pos="677"/>
              </w:tabs>
              <w:contextualSpacing/>
              <w:jc w:val="center"/>
              <w:rPr>
                <w:rFonts w:eastAsiaTheme="minorHAnsi"/>
                <w:b/>
                <w:sz w:val="20"/>
                <w:szCs w:val="20"/>
                <w:lang w:eastAsia="en-US"/>
              </w:rPr>
            </w:pPr>
            <w:r w:rsidRPr="00162587">
              <w:rPr>
                <w:rFonts w:eastAsiaTheme="minorHAnsi"/>
                <w:b/>
                <w:sz w:val="20"/>
                <w:szCs w:val="20"/>
                <w:lang w:eastAsia="en-US"/>
              </w:rPr>
              <w:t>%</w:t>
            </w:r>
          </w:p>
        </w:tc>
        <w:tc>
          <w:tcPr>
            <w:tcW w:w="1399" w:type="dxa"/>
            <w:vMerge/>
          </w:tcPr>
          <w:p w:rsidR="0053137C" w:rsidRPr="00162587" w:rsidRDefault="0053137C" w:rsidP="00A40EBF">
            <w:pPr>
              <w:contextualSpacing/>
              <w:jc w:val="both"/>
              <w:outlineLvl w:val="2"/>
              <w:rPr>
                <w:b/>
                <w:i/>
                <w:sz w:val="20"/>
                <w:szCs w:val="20"/>
              </w:rPr>
            </w:pP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0100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kern w:val="2"/>
                <w:sz w:val="20"/>
                <w:szCs w:val="20"/>
              </w:rPr>
              <w:t xml:space="preserve">Общегосударственные вопросы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109543,1</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109454,6</w:t>
            </w:r>
          </w:p>
        </w:tc>
        <w:tc>
          <w:tcPr>
            <w:tcW w:w="1173" w:type="dxa"/>
            <w:shd w:val="clear" w:color="auto" w:fill="D9D9D9" w:themeFill="background1" w:themeFillShade="D9"/>
          </w:tcPr>
          <w:p w:rsidR="000D35DC" w:rsidRPr="00162587" w:rsidRDefault="00152C9C" w:rsidP="00FD226C">
            <w:pPr>
              <w:contextualSpacing/>
              <w:jc w:val="center"/>
              <w:outlineLvl w:val="2"/>
              <w:rPr>
                <w:kern w:val="2"/>
                <w:sz w:val="20"/>
                <w:szCs w:val="20"/>
              </w:rPr>
            </w:pPr>
            <w:r>
              <w:rPr>
                <w:kern w:val="2"/>
                <w:sz w:val="20"/>
                <w:szCs w:val="20"/>
              </w:rPr>
              <w:t>108605,1</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99,2</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95100,0</w:t>
            </w: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0200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kern w:val="2"/>
                <w:sz w:val="20"/>
                <w:szCs w:val="20"/>
              </w:rPr>
              <w:t>Национальная оборона</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2585,1</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2582,5</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2582,5</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100</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3194,0</w:t>
            </w: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0300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sz w:val="20"/>
                <w:szCs w:val="20"/>
              </w:rPr>
              <w:t>Национальная безопасность и правоохранительная деятельность</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5633,5</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5535,5</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5320,3</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96,1</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6418,9</w:t>
            </w: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0400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kern w:val="2"/>
                <w:sz w:val="20"/>
                <w:szCs w:val="20"/>
              </w:rPr>
              <w:t xml:space="preserve">Национальная экономика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77141,4</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77624,3</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76817,8</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99</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27508,6</w:t>
            </w: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0500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kern w:val="2"/>
                <w:sz w:val="20"/>
                <w:szCs w:val="20"/>
              </w:rPr>
              <w:t xml:space="preserve">Жилищно-коммунальное хозяйство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81838,7</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81278,2</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79037,6</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97,2</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98796,4</w:t>
            </w:r>
          </w:p>
        </w:tc>
      </w:tr>
      <w:tr w:rsidR="000D35DC" w:rsidRPr="0035417E" w:rsidTr="000D35DC">
        <w:tc>
          <w:tcPr>
            <w:tcW w:w="651" w:type="dxa"/>
            <w:vAlign w:val="center"/>
          </w:tcPr>
          <w:p w:rsidR="000D35DC" w:rsidRPr="00162587" w:rsidRDefault="000D35DC" w:rsidP="00A40EBF">
            <w:pPr>
              <w:spacing w:line="100" w:lineRule="atLeast"/>
              <w:ind w:right="-142"/>
              <w:contextualSpacing/>
              <w:rPr>
                <w:b/>
                <w:kern w:val="2"/>
                <w:sz w:val="20"/>
                <w:szCs w:val="20"/>
              </w:rPr>
            </w:pPr>
            <w:r w:rsidRPr="00162587">
              <w:rPr>
                <w:b/>
                <w:kern w:val="2"/>
                <w:sz w:val="20"/>
                <w:szCs w:val="20"/>
              </w:rPr>
              <w:t>0600</w:t>
            </w:r>
          </w:p>
        </w:tc>
        <w:tc>
          <w:tcPr>
            <w:tcW w:w="2768" w:type="dxa"/>
            <w:vAlign w:val="center"/>
          </w:tcPr>
          <w:p w:rsidR="000D35DC" w:rsidRPr="00162587" w:rsidRDefault="000D35DC" w:rsidP="00A40EBF">
            <w:pPr>
              <w:spacing w:line="100" w:lineRule="atLeast"/>
              <w:ind w:right="-142"/>
              <w:contextualSpacing/>
              <w:rPr>
                <w:kern w:val="2"/>
                <w:sz w:val="20"/>
                <w:szCs w:val="20"/>
              </w:rPr>
            </w:pPr>
            <w:r w:rsidRPr="00162587">
              <w:rPr>
                <w:kern w:val="2"/>
                <w:sz w:val="20"/>
                <w:szCs w:val="20"/>
              </w:rPr>
              <w:t>Охрана окружающей среды</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65,0</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65,0</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48,0</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73,8</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6730,4</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0700</w:t>
            </w:r>
          </w:p>
        </w:tc>
        <w:tc>
          <w:tcPr>
            <w:tcW w:w="2768" w:type="dxa"/>
          </w:tcPr>
          <w:p w:rsidR="000D35DC" w:rsidRPr="00162587" w:rsidRDefault="000D35DC" w:rsidP="00A40EBF">
            <w:pPr>
              <w:contextualSpacing/>
              <w:rPr>
                <w:kern w:val="2"/>
                <w:sz w:val="20"/>
                <w:szCs w:val="20"/>
              </w:rPr>
            </w:pPr>
            <w:r w:rsidRPr="00162587">
              <w:rPr>
                <w:kern w:val="2"/>
                <w:sz w:val="20"/>
                <w:szCs w:val="20"/>
              </w:rPr>
              <w:t xml:space="preserve">Образование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787795,6</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785597,7</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767352,7</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97,7</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687905,7</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0800</w:t>
            </w:r>
          </w:p>
        </w:tc>
        <w:tc>
          <w:tcPr>
            <w:tcW w:w="2768" w:type="dxa"/>
          </w:tcPr>
          <w:p w:rsidR="000D35DC" w:rsidRPr="00162587" w:rsidRDefault="000D35DC" w:rsidP="00A40EBF">
            <w:pPr>
              <w:contextualSpacing/>
              <w:rPr>
                <w:kern w:val="2"/>
                <w:sz w:val="20"/>
                <w:szCs w:val="20"/>
              </w:rPr>
            </w:pPr>
            <w:r w:rsidRPr="00162587">
              <w:rPr>
                <w:kern w:val="2"/>
                <w:sz w:val="20"/>
                <w:szCs w:val="20"/>
              </w:rPr>
              <w:t>Культура и кинематография</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169776,5</w:t>
            </w:r>
          </w:p>
        </w:tc>
        <w:tc>
          <w:tcPr>
            <w:tcW w:w="1473" w:type="dxa"/>
            <w:shd w:val="clear" w:color="auto" w:fill="D9D9D9" w:themeFill="background1" w:themeFillShade="D9"/>
          </w:tcPr>
          <w:p w:rsidR="000D35DC" w:rsidRPr="00632E6E" w:rsidRDefault="00152C9C" w:rsidP="007A1664">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169755,6</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162661,1</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95,8</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66151,7</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 xml:space="preserve">0900 </w:t>
            </w:r>
          </w:p>
        </w:tc>
        <w:tc>
          <w:tcPr>
            <w:tcW w:w="2768" w:type="dxa"/>
          </w:tcPr>
          <w:p w:rsidR="000D35DC" w:rsidRPr="00162587" w:rsidRDefault="000D35DC" w:rsidP="00A40EBF">
            <w:pPr>
              <w:contextualSpacing/>
              <w:rPr>
                <w:kern w:val="2"/>
                <w:sz w:val="20"/>
                <w:szCs w:val="20"/>
              </w:rPr>
            </w:pPr>
            <w:r w:rsidRPr="00162587">
              <w:rPr>
                <w:kern w:val="2"/>
                <w:sz w:val="20"/>
                <w:szCs w:val="20"/>
              </w:rPr>
              <w:t>Здравоохранение</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321,8</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165,7</w:t>
            </w:r>
          </w:p>
        </w:tc>
        <w:tc>
          <w:tcPr>
            <w:tcW w:w="1173" w:type="dxa"/>
            <w:shd w:val="clear" w:color="auto" w:fill="D9D9D9" w:themeFill="background1" w:themeFillShade="D9"/>
          </w:tcPr>
          <w:p w:rsidR="000D35DC" w:rsidRPr="00162587" w:rsidRDefault="00152C9C" w:rsidP="00D43AF6">
            <w:pPr>
              <w:contextualSpacing/>
              <w:jc w:val="center"/>
              <w:outlineLvl w:val="2"/>
              <w:rPr>
                <w:kern w:val="2"/>
                <w:sz w:val="20"/>
                <w:szCs w:val="20"/>
              </w:rPr>
            </w:pPr>
            <w:r>
              <w:rPr>
                <w:kern w:val="2"/>
                <w:sz w:val="20"/>
                <w:szCs w:val="20"/>
              </w:rPr>
              <w:t>165,7</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100</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182,5</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1000</w:t>
            </w:r>
          </w:p>
        </w:tc>
        <w:tc>
          <w:tcPr>
            <w:tcW w:w="2768" w:type="dxa"/>
          </w:tcPr>
          <w:p w:rsidR="000D35DC" w:rsidRPr="00162587" w:rsidRDefault="000D35DC" w:rsidP="00A40EBF">
            <w:pPr>
              <w:contextualSpacing/>
              <w:rPr>
                <w:kern w:val="2"/>
                <w:sz w:val="20"/>
                <w:szCs w:val="20"/>
              </w:rPr>
            </w:pPr>
            <w:r w:rsidRPr="00162587">
              <w:rPr>
                <w:kern w:val="2"/>
                <w:sz w:val="20"/>
                <w:szCs w:val="20"/>
              </w:rPr>
              <w:t xml:space="preserve">Социальная политика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66621,1</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66941,7</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66352,2</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99,1</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62813,2</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1100</w:t>
            </w:r>
          </w:p>
        </w:tc>
        <w:tc>
          <w:tcPr>
            <w:tcW w:w="2768" w:type="dxa"/>
          </w:tcPr>
          <w:p w:rsidR="000D35DC" w:rsidRPr="00162587" w:rsidRDefault="000D35DC" w:rsidP="00A40EBF">
            <w:pPr>
              <w:contextualSpacing/>
              <w:rPr>
                <w:kern w:val="2"/>
                <w:sz w:val="20"/>
                <w:szCs w:val="20"/>
              </w:rPr>
            </w:pPr>
            <w:r w:rsidRPr="00162587">
              <w:rPr>
                <w:kern w:val="2"/>
                <w:sz w:val="20"/>
                <w:szCs w:val="20"/>
              </w:rPr>
              <w:t>Физическая культура и спорт</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20969,0</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21207,0</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20967,1</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98,9</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96971,2</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1200</w:t>
            </w:r>
          </w:p>
        </w:tc>
        <w:tc>
          <w:tcPr>
            <w:tcW w:w="2768" w:type="dxa"/>
          </w:tcPr>
          <w:p w:rsidR="000D35DC" w:rsidRPr="00162587" w:rsidRDefault="000D35DC" w:rsidP="00A40EBF">
            <w:pPr>
              <w:contextualSpacing/>
              <w:rPr>
                <w:kern w:val="2"/>
                <w:sz w:val="20"/>
                <w:szCs w:val="20"/>
              </w:rPr>
            </w:pPr>
            <w:r w:rsidRPr="00162587">
              <w:rPr>
                <w:kern w:val="2"/>
                <w:sz w:val="20"/>
                <w:szCs w:val="20"/>
              </w:rPr>
              <w:t>Средства массовой информации</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9676,8</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9676,8</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9363,7</w:t>
            </w:r>
          </w:p>
        </w:tc>
        <w:tc>
          <w:tcPr>
            <w:tcW w:w="717" w:type="dxa"/>
            <w:shd w:val="clear" w:color="auto" w:fill="D9D9D9" w:themeFill="background1" w:themeFillShade="D9"/>
          </w:tcPr>
          <w:p w:rsidR="000D35DC" w:rsidRPr="00162587" w:rsidRDefault="00FD226C" w:rsidP="00A40EBF">
            <w:pPr>
              <w:tabs>
                <w:tab w:val="left" w:pos="677"/>
              </w:tabs>
              <w:contextualSpacing/>
              <w:jc w:val="center"/>
              <w:rPr>
                <w:kern w:val="2"/>
                <w:sz w:val="20"/>
                <w:szCs w:val="20"/>
              </w:rPr>
            </w:pPr>
            <w:r>
              <w:rPr>
                <w:kern w:val="2"/>
                <w:sz w:val="20"/>
                <w:szCs w:val="20"/>
              </w:rPr>
              <w:t>96,8</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7882,6</w:t>
            </w:r>
          </w:p>
        </w:tc>
      </w:tr>
      <w:tr w:rsidR="000D35DC" w:rsidRPr="0035417E" w:rsidTr="000D35DC">
        <w:tc>
          <w:tcPr>
            <w:tcW w:w="651" w:type="dxa"/>
          </w:tcPr>
          <w:p w:rsidR="000D35DC" w:rsidRPr="00162587" w:rsidRDefault="000D35DC" w:rsidP="00A40EBF">
            <w:pPr>
              <w:contextualSpacing/>
              <w:jc w:val="both"/>
              <w:rPr>
                <w:b/>
                <w:kern w:val="2"/>
                <w:sz w:val="20"/>
                <w:szCs w:val="20"/>
              </w:rPr>
            </w:pPr>
            <w:r w:rsidRPr="00162587">
              <w:rPr>
                <w:b/>
                <w:kern w:val="2"/>
                <w:sz w:val="20"/>
                <w:szCs w:val="20"/>
              </w:rPr>
              <w:t>1300</w:t>
            </w:r>
          </w:p>
        </w:tc>
        <w:tc>
          <w:tcPr>
            <w:tcW w:w="2768" w:type="dxa"/>
          </w:tcPr>
          <w:p w:rsidR="000D35DC" w:rsidRPr="00162587" w:rsidRDefault="000D35DC" w:rsidP="00A40EBF">
            <w:pPr>
              <w:contextualSpacing/>
              <w:rPr>
                <w:kern w:val="2"/>
                <w:sz w:val="20"/>
                <w:szCs w:val="20"/>
              </w:rPr>
            </w:pPr>
            <w:r w:rsidRPr="00162587">
              <w:rPr>
                <w:kern w:val="2"/>
                <w:sz w:val="20"/>
                <w:szCs w:val="20"/>
              </w:rPr>
              <w:t xml:space="preserve">Обслуживание государственного и муниципального долга </w:t>
            </w:r>
          </w:p>
        </w:tc>
        <w:tc>
          <w:tcPr>
            <w:tcW w:w="1390" w:type="dxa"/>
          </w:tcPr>
          <w:p w:rsidR="000D35DC" w:rsidRPr="00632E6E" w:rsidRDefault="00152C9C" w:rsidP="00367732">
            <w:pPr>
              <w:contextualSpacing/>
              <w:jc w:val="center"/>
              <w:outlineLvl w:val="2"/>
              <w:rPr>
                <w:kern w:val="2"/>
                <w:sz w:val="20"/>
                <w:szCs w:val="20"/>
              </w:rPr>
            </w:pPr>
            <w:r>
              <w:rPr>
                <w:kern w:val="2"/>
                <w:sz w:val="20"/>
                <w:szCs w:val="20"/>
              </w:rPr>
              <w:t>8,0</w:t>
            </w:r>
          </w:p>
        </w:tc>
        <w:tc>
          <w:tcPr>
            <w:tcW w:w="1473" w:type="dxa"/>
            <w:shd w:val="clear" w:color="auto" w:fill="D9D9D9" w:themeFill="background1" w:themeFillShade="D9"/>
          </w:tcPr>
          <w:p w:rsidR="000D35DC" w:rsidRPr="00632E6E" w:rsidRDefault="00152C9C" w:rsidP="00A40EB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8,0</w:t>
            </w:r>
          </w:p>
        </w:tc>
        <w:tc>
          <w:tcPr>
            <w:tcW w:w="1173" w:type="dxa"/>
            <w:shd w:val="clear" w:color="auto" w:fill="D9D9D9" w:themeFill="background1" w:themeFillShade="D9"/>
          </w:tcPr>
          <w:p w:rsidR="000D35DC" w:rsidRPr="00162587" w:rsidRDefault="00152C9C" w:rsidP="00A40EBF">
            <w:pPr>
              <w:contextualSpacing/>
              <w:jc w:val="center"/>
              <w:outlineLvl w:val="2"/>
              <w:rPr>
                <w:kern w:val="2"/>
                <w:sz w:val="20"/>
                <w:szCs w:val="20"/>
              </w:rPr>
            </w:pPr>
            <w:r>
              <w:rPr>
                <w:kern w:val="2"/>
                <w:sz w:val="20"/>
                <w:szCs w:val="20"/>
              </w:rPr>
              <w:t>7,2</w:t>
            </w:r>
          </w:p>
        </w:tc>
        <w:tc>
          <w:tcPr>
            <w:tcW w:w="717" w:type="dxa"/>
            <w:shd w:val="clear" w:color="auto" w:fill="D9D9D9" w:themeFill="background1" w:themeFillShade="D9"/>
          </w:tcPr>
          <w:p w:rsidR="000D35DC" w:rsidRPr="00162587" w:rsidRDefault="0040077D" w:rsidP="00A40EBF">
            <w:pPr>
              <w:tabs>
                <w:tab w:val="left" w:pos="677"/>
              </w:tabs>
              <w:contextualSpacing/>
              <w:jc w:val="center"/>
              <w:rPr>
                <w:kern w:val="2"/>
                <w:sz w:val="20"/>
                <w:szCs w:val="20"/>
              </w:rPr>
            </w:pPr>
            <w:r>
              <w:rPr>
                <w:kern w:val="2"/>
                <w:sz w:val="20"/>
                <w:szCs w:val="20"/>
              </w:rPr>
              <w:t>90</w:t>
            </w:r>
          </w:p>
        </w:tc>
        <w:tc>
          <w:tcPr>
            <w:tcW w:w="1399" w:type="dxa"/>
          </w:tcPr>
          <w:p w:rsidR="000D35DC" w:rsidRPr="00162587" w:rsidRDefault="000D35DC" w:rsidP="00AE6F91">
            <w:pPr>
              <w:contextualSpacing/>
              <w:jc w:val="center"/>
              <w:outlineLvl w:val="2"/>
              <w:rPr>
                <w:kern w:val="2"/>
                <w:sz w:val="20"/>
                <w:szCs w:val="20"/>
              </w:rPr>
            </w:pPr>
            <w:r>
              <w:rPr>
                <w:kern w:val="2"/>
                <w:sz w:val="20"/>
                <w:szCs w:val="20"/>
              </w:rPr>
              <w:t>47,0</w:t>
            </w:r>
          </w:p>
        </w:tc>
      </w:tr>
      <w:tr w:rsidR="000D35DC" w:rsidRPr="0035417E" w:rsidTr="000D35DC">
        <w:tc>
          <w:tcPr>
            <w:tcW w:w="651" w:type="dxa"/>
          </w:tcPr>
          <w:p w:rsidR="000D35DC" w:rsidRPr="00162587" w:rsidRDefault="000D35DC" w:rsidP="00A40EBF">
            <w:pPr>
              <w:contextualSpacing/>
              <w:jc w:val="both"/>
              <w:rPr>
                <w:b/>
                <w:i/>
                <w:kern w:val="2"/>
                <w:sz w:val="20"/>
                <w:szCs w:val="20"/>
              </w:rPr>
            </w:pPr>
          </w:p>
        </w:tc>
        <w:tc>
          <w:tcPr>
            <w:tcW w:w="2768" w:type="dxa"/>
          </w:tcPr>
          <w:p w:rsidR="000D35DC" w:rsidRPr="00162587" w:rsidRDefault="000D35DC" w:rsidP="00A40EBF">
            <w:pPr>
              <w:contextualSpacing/>
              <w:jc w:val="both"/>
              <w:rPr>
                <w:b/>
                <w:i/>
                <w:kern w:val="2"/>
                <w:sz w:val="20"/>
                <w:szCs w:val="20"/>
              </w:rPr>
            </w:pPr>
            <w:r w:rsidRPr="00162587">
              <w:rPr>
                <w:b/>
                <w:i/>
                <w:kern w:val="2"/>
                <w:sz w:val="20"/>
                <w:szCs w:val="20"/>
              </w:rPr>
              <w:t xml:space="preserve">ИТОГО РАСХОДОВ: </w:t>
            </w:r>
          </w:p>
        </w:tc>
        <w:tc>
          <w:tcPr>
            <w:tcW w:w="1390" w:type="dxa"/>
          </w:tcPr>
          <w:p w:rsidR="000D35DC" w:rsidRPr="001F7F40" w:rsidRDefault="00152C9C" w:rsidP="00367732">
            <w:pPr>
              <w:contextualSpacing/>
              <w:jc w:val="center"/>
              <w:outlineLvl w:val="2"/>
              <w:rPr>
                <w:b/>
                <w:kern w:val="2"/>
              </w:rPr>
            </w:pPr>
            <w:r>
              <w:rPr>
                <w:b/>
                <w:kern w:val="2"/>
              </w:rPr>
              <w:t>1331975,5</w:t>
            </w:r>
          </w:p>
        </w:tc>
        <w:tc>
          <w:tcPr>
            <w:tcW w:w="1473" w:type="dxa"/>
            <w:shd w:val="clear" w:color="auto" w:fill="D9D9D9" w:themeFill="background1" w:themeFillShade="D9"/>
          </w:tcPr>
          <w:p w:rsidR="000D35DC" w:rsidRPr="00162587" w:rsidRDefault="00152C9C" w:rsidP="00A40EBF">
            <w:pPr>
              <w:contextualSpacing/>
              <w:jc w:val="center"/>
              <w:outlineLvl w:val="2"/>
              <w:rPr>
                <w:b/>
                <w:kern w:val="2"/>
                <w:sz w:val="20"/>
                <w:szCs w:val="20"/>
              </w:rPr>
            </w:pPr>
            <w:r>
              <w:rPr>
                <w:b/>
                <w:kern w:val="2"/>
                <w:sz w:val="20"/>
                <w:szCs w:val="20"/>
              </w:rPr>
              <w:t>1329892,6</w:t>
            </w:r>
          </w:p>
        </w:tc>
        <w:tc>
          <w:tcPr>
            <w:tcW w:w="1173" w:type="dxa"/>
            <w:shd w:val="clear" w:color="auto" w:fill="D9D9D9" w:themeFill="background1" w:themeFillShade="D9"/>
          </w:tcPr>
          <w:p w:rsidR="000D35DC" w:rsidRPr="00162587" w:rsidRDefault="00152C9C" w:rsidP="00A40EBF">
            <w:pPr>
              <w:contextualSpacing/>
              <w:jc w:val="center"/>
              <w:outlineLvl w:val="2"/>
              <w:rPr>
                <w:b/>
                <w:kern w:val="2"/>
                <w:sz w:val="20"/>
                <w:szCs w:val="20"/>
              </w:rPr>
            </w:pPr>
            <w:r>
              <w:rPr>
                <w:b/>
                <w:kern w:val="2"/>
                <w:sz w:val="20"/>
                <w:szCs w:val="20"/>
              </w:rPr>
              <w:t>1299281,0</w:t>
            </w:r>
          </w:p>
        </w:tc>
        <w:tc>
          <w:tcPr>
            <w:tcW w:w="717" w:type="dxa"/>
            <w:shd w:val="clear" w:color="auto" w:fill="D9D9D9" w:themeFill="background1" w:themeFillShade="D9"/>
          </w:tcPr>
          <w:p w:rsidR="000D35DC" w:rsidRPr="00162587" w:rsidRDefault="00152C9C" w:rsidP="00A40EBF">
            <w:pPr>
              <w:tabs>
                <w:tab w:val="left" w:pos="677"/>
              </w:tabs>
              <w:contextualSpacing/>
              <w:jc w:val="center"/>
              <w:rPr>
                <w:b/>
                <w:kern w:val="2"/>
                <w:sz w:val="20"/>
                <w:szCs w:val="20"/>
              </w:rPr>
            </w:pPr>
            <w:r>
              <w:rPr>
                <w:b/>
                <w:kern w:val="2"/>
                <w:sz w:val="20"/>
                <w:szCs w:val="20"/>
              </w:rPr>
              <w:t>97,7</w:t>
            </w:r>
          </w:p>
        </w:tc>
        <w:tc>
          <w:tcPr>
            <w:tcW w:w="1399" w:type="dxa"/>
          </w:tcPr>
          <w:p w:rsidR="000D35DC" w:rsidRPr="00162587" w:rsidRDefault="000D35DC" w:rsidP="00AE6F91">
            <w:pPr>
              <w:contextualSpacing/>
              <w:jc w:val="center"/>
              <w:outlineLvl w:val="2"/>
              <w:rPr>
                <w:b/>
                <w:kern w:val="2"/>
                <w:sz w:val="20"/>
                <w:szCs w:val="20"/>
              </w:rPr>
            </w:pPr>
            <w:r>
              <w:rPr>
                <w:b/>
                <w:kern w:val="2"/>
                <w:sz w:val="20"/>
                <w:szCs w:val="20"/>
              </w:rPr>
              <w:t>1159702,2</w:t>
            </w:r>
          </w:p>
        </w:tc>
      </w:tr>
    </w:tbl>
    <w:p w:rsidR="00810716" w:rsidRDefault="00810716" w:rsidP="00155A9E">
      <w:pPr>
        <w:pStyle w:val="a8"/>
        <w:spacing w:after="0" w:line="240" w:lineRule="auto"/>
        <w:ind w:left="-142" w:firstLine="851"/>
        <w:jc w:val="both"/>
        <w:rPr>
          <w:rFonts w:ascii="Times New Roman" w:hAnsi="Times New Roman"/>
          <w:iCs/>
          <w:sz w:val="24"/>
          <w:szCs w:val="24"/>
        </w:rPr>
      </w:pPr>
    </w:p>
    <w:p w:rsidR="00744841" w:rsidRDefault="00DF2030" w:rsidP="00684441">
      <w:pPr>
        <w:tabs>
          <w:tab w:val="left" w:pos="567"/>
        </w:tabs>
        <w:jc w:val="both"/>
        <w:rPr>
          <w:i/>
        </w:rPr>
      </w:pPr>
      <w:r w:rsidRPr="00590389">
        <w:t xml:space="preserve">        </w:t>
      </w:r>
      <w:r w:rsidR="00684441">
        <w:t xml:space="preserve"> </w:t>
      </w:r>
      <w:r w:rsidR="00744841" w:rsidRPr="00744841">
        <w:t xml:space="preserve">Из сравнительного анализа структуры исполнения </w:t>
      </w:r>
      <w:r w:rsidR="00744841">
        <w:t>местного</w:t>
      </w:r>
      <w:r w:rsidR="00744841" w:rsidRPr="00744841">
        <w:t xml:space="preserve"> бюджета за 2020 год и предыдущий 2019 год следует, за отчетный период наблюдается рост размера исполнения расходной части </w:t>
      </w:r>
      <w:r w:rsidR="00744841">
        <w:t>местного</w:t>
      </w:r>
      <w:r w:rsidR="00744841" w:rsidRPr="00744841">
        <w:t xml:space="preserve"> бюджета </w:t>
      </w:r>
      <w:r w:rsidR="00744841" w:rsidRPr="00744841">
        <w:rPr>
          <w:i/>
        </w:rPr>
        <w:t>(</w:t>
      </w:r>
      <w:r w:rsidR="00744841">
        <w:rPr>
          <w:i/>
        </w:rPr>
        <w:t xml:space="preserve">1299281,0 </w:t>
      </w:r>
      <w:r w:rsidR="00744841" w:rsidRPr="00744841">
        <w:rPr>
          <w:i/>
        </w:rPr>
        <w:t>тыс. руб</w:t>
      </w:r>
      <w:r w:rsidR="00744841">
        <w:rPr>
          <w:i/>
        </w:rPr>
        <w:t>лей</w:t>
      </w:r>
      <w:r w:rsidR="00744841" w:rsidRPr="00744841">
        <w:rPr>
          <w:i/>
        </w:rPr>
        <w:t>),</w:t>
      </w:r>
      <w:r w:rsidR="00744841" w:rsidRPr="00744841">
        <w:t xml:space="preserve"> относительно размера исполнения расходной части бюджета в предыдущем отчетном периоде в 2019 году (1159702,2</w:t>
      </w:r>
      <w:r w:rsidR="00744841" w:rsidRPr="00744841">
        <w:rPr>
          <w:b/>
        </w:rPr>
        <w:t xml:space="preserve"> </w:t>
      </w:r>
      <w:r w:rsidR="00744841" w:rsidRPr="00744841">
        <w:t>тыс.</w:t>
      </w:r>
      <w:r w:rsidR="00744841">
        <w:t xml:space="preserve"> </w:t>
      </w:r>
      <w:r w:rsidR="00744841" w:rsidRPr="00744841">
        <w:t>руб</w:t>
      </w:r>
      <w:r w:rsidR="00744841">
        <w:t>лей</w:t>
      </w:r>
      <w:r w:rsidR="00744841" w:rsidRPr="00744841">
        <w:t xml:space="preserve">) - </w:t>
      </w:r>
      <w:r w:rsidR="00744841" w:rsidRPr="00744841">
        <w:rPr>
          <w:i/>
        </w:rPr>
        <w:t xml:space="preserve">на </w:t>
      </w:r>
      <w:r w:rsidR="00744841">
        <w:rPr>
          <w:i/>
        </w:rPr>
        <w:t>139578,8</w:t>
      </w:r>
      <w:r w:rsidR="00744841" w:rsidRPr="00744841">
        <w:rPr>
          <w:i/>
        </w:rPr>
        <w:t xml:space="preserve"> тыс.</w:t>
      </w:r>
      <w:r w:rsidR="00744841">
        <w:rPr>
          <w:i/>
        </w:rPr>
        <w:t xml:space="preserve"> рублей.</w:t>
      </w:r>
    </w:p>
    <w:p w:rsidR="00175406" w:rsidRDefault="00175406" w:rsidP="00684441">
      <w:pPr>
        <w:tabs>
          <w:tab w:val="left" w:pos="567"/>
        </w:tabs>
        <w:jc w:val="both"/>
        <w:rPr>
          <w:i/>
        </w:rPr>
      </w:pPr>
      <w:r>
        <w:tab/>
      </w:r>
      <w:r w:rsidRPr="00B761E9">
        <w:t>В анализируемом отчетном периоде увеличение расходной части местного бюджета происходило в основном за счет увеличением безвозмездных поступлений из областного бюджета</w:t>
      </w:r>
      <w:r>
        <w:t xml:space="preserve"> и</w:t>
      </w:r>
      <w:r w:rsidRPr="00B761E9">
        <w:t xml:space="preserve"> увеличения параметров дефицита и источников его финансирования.</w:t>
      </w:r>
    </w:p>
    <w:p w:rsidR="00684441" w:rsidRPr="00684441" w:rsidRDefault="00744841" w:rsidP="00684441">
      <w:pPr>
        <w:tabs>
          <w:tab w:val="left" w:pos="567"/>
        </w:tabs>
        <w:jc w:val="both"/>
      </w:pPr>
      <w:r w:rsidRPr="00744841">
        <w:tab/>
      </w:r>
      <w:r w:rsidR="00684441" w:rsidRPr="00684441">
        <w:t xml:space="preserve">Расходы бюджета за 2020 год согласно представленной отчетности исполнены в объеме </w:t>
      </w:r>
      <w:r w:rsidR="00684441">
        <w:t xml:space="preserve">1299281,0 </w:t>
      </w:r>
      <w:r w:rsidR="00684441">
        <w:rPr>
          <w:i/>
        </w:rPr>
        <w:t>тыс</w:t>
      </w:r>
      <w:proofErr w:type="gramStart"/>
      <w:r w:rsidR="00684441">
        <w:rPr>
          <w:i/>
        </w:rPr>
        <w:t>.р</w:t>
      </w:r>
      <w:proofErr w:type="gramEnd"/>
      <w:r w:rsidR="00684441">
        <w:rPr>
          <w:i/>
        </w:rPr>
        <w:t>ублей</w:t>
      </w:r>
      <w:r w:rsidR="00684441" w:rsidRPr="00684441">
        <w:t>, что составляет (</w:t>
      </w:r>
      <w:r w:rsidR="00684441">
        <w:t xml:space="preserve">97,7 </w:t>
      </w:r>
      <w:r w:rsidR="00684441" w:rsidRPr="00684441">
        <w:t>%) (</w:t>
      </w:r>
      <w:r w:rsidR="00684441" w:rsidRPr="00684441">
        <w:rPr>
          <w:i/>
        </w:rPr>
        <w:t>форма 0503317</w:t>
      </w:r>
      <w:r w:rsidR="00684441" w:rsidRPr="00684441">
        <w:t xml:space="preserve">), от утвержденных в сумме </w:t>
      </w:r>
      <w:r w:rsidR="00684441">
        <w:t>1329892,6</w:t>
      </w:r>
      <w:r w:rsidR="00684441" w:rsidRPr="00684441">
        <w:t xml:space="preserve"> тыс. руб</w:t>
      </w:r>
      <w:r w:rsidR="00684441">
        <w:t>лей</w:t>
      </w:r>
      <w:r w:rsidR="00684441" w:rsidRPr="00684441">
        <w:t xml:space="preserve">. </w:t>
      </w:r>
    </w:p>
    <w:p w:rsidR="00684441" w:rsidRPr="00684441" w:rsidRDefault="00684441" w:rsidP="00684441">
      <w:pPr>
        <w:tabs>
          <w:tab w:val="left" w:pos="567"/>
        </w:tabs>
        <w:jc w:val="both"/>
        <w:rPr>
          <w:i/>
        </w:rPr>
      </w:pPr>
      <w:r w:rsidRPr="00684441">
        <w:tab/>
      </w:r>
      <w:r w:rsidRPr="00684441">
        <w:rPr>
          <w:i/>
        </w:rPr>
        <w:t>Приложением №</w:t>
      </w:r>
      <w:r>
        <w:rPr>
          <w:i/>
        </w:rPr>
        <w:t>5</w:t>
      </w:r>
      <w:r w:rsidRPr="00684441">
        <w:rPr>
          <w:i/>
        </w:rPr>
        <w:t xml:space="preserve"> «Кассовое исполнение расходов бюджета за 2020 год по разделам и подразделам классификации расходов бюджетов», представленного в составе к проекту решения в сумме </w:t>
      </w:r>
      <w:r>
        <w:rPr>
          <w:i/>
        </w:rPr>
        <w:t>1299281,0</w:t>
      </w:r>
      <w:r w:rsidRPr="00684441">
        <w:rPr>
          <w:i/>
        </w:rPr>
        <w:t xml:space="preserve"> тыс. руб</w:t>
      </w:r>
      <w:r>
        <w:rPr>
          <w:i/>
        </w:rPr>
        <w:t>лей.</w:t>
      </w:r>
    </w:p>
    <w:p w:rsidR="00684441" w:rsidRPr="00684441" w:rsidRDefault="00684441" w:rsidP="00684441">
      <w:pPr>
        <w:tabs>
          <w:tab w:val="left" w:pos="567"/>
        </w:tabs>
        <w:jc w:val="both"/>
      </w:pPr>
      <w:r w:rsidRPr="00684441">
        <w:tab/>
      </w:r>
      <w:r w:rsidRPr="00684441">
        <w:rPr>
          <w:i/>
        </w:rPr>
        <w:t xml:space="preserve">Неисполнение </w:t>
      </w:r>
      <w:r w:rsidRPr="00684441">
        <w:t xml:space="preserve">плановых бюджетных назначений по расходам бюджета за 2020 год составило </w:t>
      </w:r>
      <w:r w:rsidR="00B56CF9">
        <w:t>30611,6</w:t>
      </w:r>
      <w:r w:rsidRPr="00684441">
        <w:rPr>
          <w:i/>
        </w:rPr>
        <w:t xml:space="preserve"> тыс. руб</w:t>
      </w:r>
      <w:r w:rsidR="00B56CF9">
        <w:rPr>
          <w:i/>
        </w:rPr>
        <w:t>лей</w:t>
      </w:r>
      <w:r w:rsidRPr="00684441">
        <w:rPr>
          <w:i/>
        </w:rPr>
        <w:t xml:space="preserve"> </w:t>
      </w:r>
      <w:r w:rsidRPr="00684441">
        <w:t>или (</w:t>
      </w:r>
      <w:r w:rsidR="00B56CF9">
        <w:t>2,3</w:t>
      </w:r>
      <w:r w:rsidRPr="00684441">
        <w:t>%) от уточненного к утверждению показателя расходов.</w:t>
      </w:r>
    </w:p>
    <w:p w:rsidR="009B21C4" w:rsidRDefault="00DF2030" w:rsidP="00175406">
      <w:pPr>
        <w:ind w:firstLine="567"/>
        <w:jc w:val="both"/>
      </w:pPr>
      <w:proofErr w:type="gramStart"/>
      <w:r w:rsidRPr="00590389">
        <w:t xml:space="preserve">Анализ исполнения расходов </w:t>
      </w:r>
      <w:r>
        <w:t xml:space="preserve">местного </w:t>
      </w:r>
      <w:r w:rsidRPr="00590389">
        <w:t>бюджета по разделам и подразделам функциональной классификации расходов за 20</w:t>
      </w:r>
      <w:r w:rsidR="00175406">
        <w:t>20</w:t>
      </w:r>
      <w:r w:rsidRPr="00590389">
        <w:t xml:space="preserve"> года показал, что в общем объеме произведенных расходов </w:t>
      </w:r>
      <w:r w:rsidR="008055A1" w:rsidRPr="00D35F39">
        <w:t xml:space="preserve">на финансовое обеспечение муниципального задания подведомственными учреждениями, </w:t>
      </w:r>
      <w:r w:rsidRPr="00590389">
        <w:t>значительное место приходится на отрасли социальной сферы (образование, культура, физическая культура и спорт, социальная политика) –</w:t>
      </w:r>
      <w:r>
        <w:t xml:space="preserve"> </w:t>
      </w:r>
      <w:r w:rsidR="00175406">
        <w:t>1017333,1</w:t>
      </w:r>
      <w:r>
        <w:t xml:space="preserve"> </w:t>
      </w:r>
      <w:r w:rsidRPr="00590389">
        <w:t xml:space="preserve">тыс. рублей или </w:t>
      </w:r>
      <w:r w:rsidR="00EC3744">
        <w:t>78,</w:t>
      </w:r>
      <w:r w:rsidR="00175406">
        <w:t>3</w:t>
      </w:r>
      <w:r>
        <w:t xml:space="preserve"> </w:t>
      </w:r>
      <w:r w:rsidRPr="00590389">
        <w:t>% в общей сумме освоенных расходов</w:t>
      </w:r>
      <w:r w:rsidR="009B21C4">
        <w:t>.</w:t>
      </w:r>
      <w:proofErr w:type="gramEnd"/>
    </w:p>
    <w:p w:rsidR="009B21C4" w:rsidRDefault="009B21C4" w:rsidP="009B21C4">
      <w:pPr>
        <w:pStyle w:val="Default"/>
        <w:ind w:firstLine="567"/>
        <w:jc w:val="both"/>
      </w:pPr>
      <w:r w:rsidRPr="006A7F49">
        <w:lastRenderedPageBreak/>
        <w:t>Низкий уровень исполнения сложился по раздел</w:t>
      </w:r>
      <w:r>
        <w:t>у «</w:t>
      </w:r>
      <w:r w:rsidRPr="000E7705">
        <w:t>Охрана окружающей среды</w:t>
      </w:r>
      <w:r>
        <w:t>»</w:t>
      </w:r>
      <w:r w:rsidRPr="000E7705">
        <w:t xml:space="preserve"> </w:t>
      </w:r>
      <w:r w:rsidRPr="006A7F49">
        <w:t xml:space="preserve">в сумме </w:t>
      </w:r>
      <w:r>
        <w:t>48,0</w:t>
      </w:r>
      <w:r w:rsidRPr="006A7F49">
        <w:t xml:space="preserve"> тыс. рублей или </w:t>
      </w:r>
      <w:r>
        <w:t xml:space="preserve">73,8 </w:t>
      </w:r>
      <w:r w:rsidRPr="006A7F49">
        <w:t>% от общей суммы утвержденных годовых бюджетных назначений</w:t>
      </w:r>
      <w:r>
        <w:t>.</w:t>
      </w:r>
      <w:r w:rsidRPr="006A7F49">
        <w:t xml:space="preserve"> </w:t>
      </w:r>
    </w:p>
    <w:p w:rsidR="00175406" w:rsidRDefault="005B58C1" w:rsidP="009B21C4">
      <w:pPr>
        <w:ind w:firstLine="567"/>
        <w:jc w:val="both"/>
      </w:pPr>
      <w:r w:rsidRPr="005B58C1">
        <w:t xml:space="preserve"> </w:t>
      </w:r>
      <w:r w:rsidR="00175406" w:rsidRPr="00237330">
        <w:t xml:space="preserve">Структура </w:t>
      </w:r>
      <w:r w:rsidR="00175406" w:rsidRPr="00AB2475">
        <w:t xml:space="preserve">исполнения </w:t>
      </w:r>
      <w:r w:rsidR="00175406">
        <w:t xml:space="preserve">местного </w:t>
      </w:r>
      <w:r w:rsidR="00175406" w:rsidRPr="00AB2475">
        <w:t xml:space="preserve">бюджета </w:t>
      </w:r>
      <w:r w:rsidR="00175406" w:rsidRPr="00237330">
        <w:t xml:space="preserve">по состоянию на </w:t>
      </w:r>
      <w:r w:rsidR="00175406">
        <w:t>01.01.</w:t>
      </w:r>
      <w:r w:rsidR="00175406" w:rsidRPr="00237330">
        <w:t>202</w:t>
      </w:r>
      <w:r w:rsidR="00175406">
        <w:t>1</w:t>
      </w:r>
      <w:r w:rsidR="00175406" w:rsidRPr="00237330">
        <w:t xml:space="preserve"> года </w:t>
      </w:r>
      <w:r w:rsidR="00175406">
        <w:t xml:space="preserve">по расходам </w:t>
      </w:r>
      <w:r w:rsidR="00175406" w:rsidRPr="00237330">
        <w:t>представлена в диаграмме</w:t>
      </w:r>
      <w:r w:rsidR="00175406">
        <w:t>:</w:t>
      </w:r>
      <w:r w:rsidR="00175406" w:rsidRPr="00237330">
        <w:t xml:space="preserve"> </w:t>
      </w:r>
    </w:p>
    <w:p w:rsidR="00952916" w:rsidRDefault="00952916" w:rsidP="00DF2030">
      <w:pPr>
        <w:jc w:val="both"/>
      </w:pPr>
    </w:p>
    <w:p w:rsidR="008F5B19" w:rsidRDefault="00175406" w:rsidP="00DF2030">
      <w:pPr>
        <w:jc w:val="both"/>
      </w:pPr>
      <w:r w:rsidRPr="00175406">
        <w:rPr>
          <w:noProof/>
        </w:rPr>
        <w:drawing>
          <wp:inline distT="0" distB="0" distL="0" distR="0">
            <wp:extent cx="5854700" cy="4819650"/>
            <wp:effectExtent l="19050" t="0" r="1270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7BD7" w:rsidRDefault="007C7BD7" w:rsidP="007C7BD7">
      <w:pPr>
        <w:ind w:firstLine="567"/>
      </w:pPr>
    </w:p>
    <w:p w:rsidR="008E670C" w:rsidRPr="00A61ED6" w:rsidRDefault="008E670C" w:rsidP="008E670C">
      <w:pPr>
        <w:tabs>
          <w:tab w:val="left" w:pos="567"/>
          <w:tab w:val="left" w:pos="1080"/>
        </w:tabs>
        <w:jc w:val="both"/>
        <w:rPr>
          <w:b/>
          <w:i/>
        </w:rPr>
      </w:pPr>
      <w:r>
        <w:tab/>
      </w:r>
      <w:r w:rsidRPr="00A61ED6">
        <w:rPr>
          <w:b/>
        </w:rPr>
        <w:t xml:space="preserve">Раздел «Общегосударственные вопросы» (0100). </w:t>
      </w:r>
    </w:p>
    <w:p w:rsidR="008E670C" w:rsidRPr="008E670C" w:rsidRDefault="008E670C" w:rsidP="008E670C">
      <w:pPr>
        <w:tabs>
          <w:tab w:val="left" w:pos="1080"/>
        </w:tabs>
        <w:ind w:firstLine="567"/>
        <w:jc w:val="both"/>
      </w:pPr>
      <w:r w:rsidRPr="008E670C">
        <w:t xml:space="preserve"> Расходы на общегосударственные вопросы в 20</w:t>
      </w:r>
      <w:r>
        <w:t>20</w:t>
      </w:r>
      <w:r w:rsidRPr="008E670C">
        <w:t xml:space="preserve"> году произведены в сумме </w:t>
      </w:r>
      <w:r>
        <w:t>108605,1</w:t>
      </w:r>
      <w:r w:rsidRPr="008E670C">
        <w:t xml:space="preserve"> тыс. руб</w:t>
      </w:r>
      <w:r>
        <w:t>лей</w:t>
      </w:r>
      <w:r w:rsidRPr="008E670C">
        <w:t xml:space="preserve">, при плановых назначениях </w:t>
      </w:r>
      <w:r>
        <w:t>109454,6</w:t>
      </w:r>
      <w:r w:rsidRPr="008E670C">
        <w:t xml:space="preserve"> тыс. руб</w:t>
      </w:r>
      <w:r>
        <w:t>лей</w:t>
      </w:r>
      <w:r w:rsidRPr="008E670C">
        <w:t xml:space="preserve"> и составляют </w:t>
      </w:r>
      <w:r>
        <w:t xml:space="preserve">8 </w:t>
      </w:r>
      <w:r w:rsidRPr="008E670C">
        <w:t>% от общей суммы расходной части бюджета. Увеличение расходов по данному разделу в сравнении с показателями 201</w:t>
      </w:r>
      <w:r>
        <w:t>9</w:t>
      </w:r>
      <w:r w:rsidRPr="008E670C">
        <w:t xml:space="preserve"> года составило </w:t>
      </w:r>
      <w:r>
        <w:t>13505,1</w:t>
      </w:r>
      <w:r w:rsidRPr="008E670C">
        <w:t xml:space="preserve"> тыс. рублей.</w:t>
      </w:r>
    </w:p>
    <w:p w:rsidR="008E670C" w:rsidRPr="008E670C" w:rsidRDefault="008E670C" w:rsidP="00AE6F91">
      <w:pPr>
        <w:tabs>
          <w:tab w:val="left" w:pos="1080"/>
        </w:tabs>
        <w:ind w:firstLine="567"/>
        <w:jc w:val="both"/>
      </w:pPr>
      <w:r w:rsidRPr="008E670C">
        <w:t xml:space="preserve">Всего по разделу расходы исполнены на </w:t>
      </w:r>
      <w:r w:rsidR="00AE6F91">
        <w:t>99,2</w:t>
      </w:r>
      <w:r w:rsidRPr="008E670C">
        <w:t>% плановых назначений, которые включают:</w:t>
      </w:r>
    </w:p>
    <w:p w:rsidR="008E670C" w:rsidRPr="008E670C" w:rsidRDefault="008E670C" w:rsidP="00AE6F91">
      <w:pPr>
        <w:tabs>
          <w:tab w:val="left" w:pos="1080"/>
        </w:tabs>
        <w:ind w:firstLine="567"/>
        <w:jc w:val="both"/>
      </w:pPr>
      <w:r w:rsidRPr="008E670C">
        <w:t xml:space="preserve">- функционирование высшего должностного лица МО – </w:t>
      </w:r>
      <w:r w:rsidR="00AE6F91">
        <w:t>3361,9</w:t>
      </w:r>
      <w:r w:rsidRPr="008E670C">
        <w:t xml:space="preserve"> тыс. руб</w:t>
      </w:r>
      <w:r w:rsidR="00AE6F91">
        <w:t>лей</w:t>
      </w:r>
      <w:r w:rsidRPr="008E670C">
        <w:t>;</w:t>
      </w:r>
    </w:p>
    <w:p w:rsidR="008E670C" w:rsidRPr="008E670C" w:rsidRDefault="008E670C" w:rsidP="00AE6F91">
      <w:pPr>
        <w:tabs>
          <w:tab w:val="left" w:pos="1080"/>
        </w:tabs>
        <w:ind w:firstLine="567"/>
        <w:jc w:val="both"/>
      </w:pPr>
      <w:r w:rsidRPr="008E670C">
        <w:t xml:space="preserve">- функционирование представительного органа власти – </w:t>
      </w:r>
      <w:r w:rsidR="00AE6F91">
        <w:t>2230,4</w:t>
      </w:r>
      <w:r w:rsidRPr="008E670C">
        <w:t xml:space="preserve"> тыс. руб</w:t>
      </w:r>
      <w:r w:rsidR="00AE6F91">
        <w:t>лей</w:t>
      </w:r>
      <w:r w:rsidRPr="008E670C">
        <w:t>;</w:t>
      </w:r>
    </w:p>
    <w:p w:rsidR="008E670C" w:rsidRPr="008E670C" w:rsidRDefault="008E670C" w:rsidP="00AE6F91">
      <w:pPr>
        <w:tabs>
          <w:tab w:val="left" w:pos="1080"/>
        </w:tabs>
        <w:ind w:firstLine="567"/>
        <w:jc w:val="both"/>
      </w:pPr>
      <w:r w:rsidRPr="008E670C">
        <w:t xml:space="preserve">- функционирование местных администраций – </w:t>
      </w:r>
      <w:r w:rsidR="00AE6F91">
        <w:t>51053,6</w:t>
      </w:r>
      <w:r w:rsidRPr="008E670C">
        <w:t xml:space="preserve"> тыс. руб</w:t>
      </w:r>
      <w:r w:rsidR="00AE6F91">
        <w:t>лей</w:t>
      </w:r>
      <w:r w:rsidRPr="008E670C">
        <w:t>;</w:t>
      </w:r>
    </w:p>
    <w:p w:rsidR="008E670C" w:rsidRPr="008E670C" w:rsidRDefault="008E670C" w:rsidP="00AE6F91">
      <w:pPr>
        <w:tabs>
          <w:tab w:val="left" w:pos="1080"/>
        </w:tabs>
        <w:ind w:firstLine="567"/>
        <w:jc w:val="both"/>
      </w:pPr>
      <w:r w:rsidRPr="008E670C">
        <w:t xml:space="preserve">- судебная система – </w:t>
      </w:r>
      <w:r w:rsidR="00AE6F91">
        <w:t>22,9</w:t>
      </w:r>
      <w:r w:rsidRPr="008E670C">
        <w:t xml:space="preserve"> тыс. руб</w:t>
      </w:r>
      <w:r w:rsidR="00AE6F91">
        <w:t>лей</w:t>
      </w:r>
      <w:r w:rsidRPr="008E670C">
        <w:t>;</w:t>
      </w:r>
    </w:p>
    <w:p w:rsidR="008E670C" w:rsidRDefault="008E670C" w:rsidP="00AE6F91">
      <w:pPr>
        <w:tabs>
          <w:tab w:val="left" w:pos="1080"/>
        </w:tabs>
        <w:ind w:firstLine="567"/>
        <w:jc w:val="both"/>
      </w:pPr>
      <w:r w:rsidRPr="008E670C">
        <w:t xml:space="preserve">- обеспечение деятельности органов финансового контроля – </w:t>
      </w:r>
      <w:r w:rsidR="00AE6F91">
        <w:t>13185,7</w:t>
      </w:r>
      <w:r w:rsidRPr="008E670C">
        <w:t xml:space="preserve"> тыс. руб</w:t>
      </w:r>
      <w:r w:rsidR="00AE6F91">
        <w:t>лей</w:t>
      </w:r>
      <w:r w:rsidRPr="008E670C">
        <w:t>;</w:t>
      </w:r>
    </w:p>
    <w:p w:rsidR="008E670C" w:rsidRPr="008E670C" w:rsidRDefault="008E670C" w:rsidP="00AE6F91">
      <w:pPr>
        <w:tabs>
          <w:tab w:val="left" w:pos="1080"/>
        </w:tabs>
        <w:ind w:firstLine="567"/>
        <w:jc w:val="both"/>
      </w:pPr>
      <w:r w:rsidRPr="008E670C">
        <w:t xml:space="preserve">- другие общегосударственные вопросы – </w:t>
      </w:r>
      <w:r w:rsidR="0035661E">
        <w:t>38750,6</w:t>
      </w:r>
      <w:r w:rsidRPr="008E670C">
        <w:t xml:space="preserve"> тыс. руб</w:t>
      </w:r>
      <w:r w:rsidR="00AE6F91">
        <w:t>лей</w:t>
      </w:r>
      <w:r w:rsidRPr="008E670C">
        <w:t>.</w:t>
      </w:r>
    </w:p>
    <w:p w:rsidR="00C85884" w:rsidRPr="00036ABC" w:rsidRDefault="00C85884" w:rsidP="00325BF9">
      <w:pPr>
        <w:pStyle w:val="Default"/>
        <w:ind w:firstLine="567"/>
        <w:contextualSpacing/>
        <w:mirrorIndents/>
        <w:jc w:val="both"/>
        <w:rPr>
          <w:color w:val="auto"/>
        </w:rPr>
      </w:pPr>
      <w:proofErr w:type="gramStart"/>
      <w:r w:rsidRPr="00A61ED6">
        <w:rPr>
          <w:b/>
          <w:color w:val="auto"/>
        </w:rPr>
        <w:t xml:space="preserve">По разделу </w:t>
      </w:r>
      <w:r w:rsidRPr="00A61ED6">
        <w:rPr>
          <w:b/>
          <w:bCs/>
          <w:color w:val="auto"/>
        </w:rPr>
        <w:t>0200 «Национальная оборона»</w:t>
      </w:r>
      <w:r w:rsidRPr="00036ABC">
        <w:rPr>
          <w:b/>
          <w:bCs/>
          <w:color w:val="auto"/>
        </w:rPr>
        <w:t xml:space="preserve"> </w:t>
      </w:r>
      <w:r w:rsidRPr="00036ABC">
        <w:rPr>
          <w:color w:val="auto"/>
        </w:rPr>
        <w:t xml:space="preserve">объем финансирования расходов исполнен в сумме </w:t>
      </w:r>
      <w:r w:rsidR="00C56CB5">
        <w:rPr>
          <w:color w:val="auto"/>
        </w:rPr>
        <w:t>2582,5</w:t>
      </w:r>
      <w:r w:rsidRPr="00036ABC">
        <w:rPr>
          <w:color w:val="auto"/>
        </w:rPr>
        <w:t xml:space="preserve"> тыс. рублей или 100% от уточненного</w:t>
      </w:r>
      <w:r w:rsidR="006B36B6" w:rsidRPr="006B36B6">
        <w:t xml:space="preserve"> </w:t>
      </w:r>
      <w:r w:rsidR="006B36B6" w:rsidRPr="008E670C">
        <w:t>плановых назначени</w:t>
      </w:r>
      <w:r w:rsidR="006B36B6">
        <w:t>й</w:t>
      </w:r>
      <w:r w:rsidRPr="00036ABC">
        <w:rPr>
          <w:color w:val="auto"/>
        </w:rPr>
        <w:t xml:space="preserve">. </w:t>
      </w:r>
      <w:proofErr w:type="gramEnd"/>
    </w:p>
    <w:p w:rsidR="00C85884" w:rsidRPr="00036ABC" w:rsidRDefault="00C85884" w:rsidP="00C85884">
      <w:pPr>
        <w:pStyle w:val="Default"/>
        <w:ind w:firstLine="567"/>
        <w:jc w:val="both"/>
        <w:rPr>
          <w:color w:val="auto"/>
        </w:rPr>
      </w:pPr>
      <w:r w:rsidRPr="00036ABC">
        <w:rPr>
          <w:color w:val="auto"/>
        </w:rPr>
        <w:t xml:space="preserve">Структура расходов раздела представлена двумя подразделами. </w:t>
      </w:r>
    </w:p>
    <w:p w:rsidR="00180385" w:rsidRPr="00036ABC" w:rsidRDefault="00C85884" w:rsidP="00180385">
      <w:pPr>
        <w:ind w:firstLine="567"/>
        <w:jc w:val="both"/>
        <w:rPr>
          <w:rFonts w:eastAsia="Calibri"/>
        </w:rPr>
      </w:pPr>
      <w:r w:rsidRPr="00036ABC">
        <w:t xml:space="preserve">По подразделу 0203 «Мобилизационная и вневойсковая подготовка» расходы исполнены в объеме </w:t>
      </w:r>
      <w:r w:rsidR="00C56CB5">
        <w:t>2347,0</w:t>
      </w:r>
      <w:r w:rsidRPr="00036ABC">
        <w:t xml:space="preserve"> тыс. рублей. </w:t>
      </w:r>
      <w:r w:rsidR="00180385" w:rsidRPr="00036ABC">
        <w:t xml:space="preserve">Вся сумма расходов по данному подразделу </w:t>
      </w:r>
      <w:r w:rsidR="00180385" w:rsidRPr="00036ABC">
        <w:lastRenderedPageBreak/>
        <w:t>составляет объем межбюджетных трансфертов (субвенций), переданных в местный бюджет на осуществление переданных государственных полномочий по первичному воинскому учету.</w:t>
      </w:r>
    </w:p>
    <w:p w:rsidR="00C85884" w:rsidRPr="006B36B6" w:rsidRDefault="00C85884" w:rsidP="00C85884">
      <w:pPr>
        <w:ind w:firstLine="567"/>
        <w:jc w:val="both"/>
      </w:pPr>
      <w:r w:rsidRPr="006B36B6">
        <w:t xml:space="preserve">По подразделу 0204 «Мобилизационная подготовка экономики» расходы исполнены в сумме </w:t>
      </w:r>
      <w:r w:rsidR="00C56CB5" w:rsidRPr="006B36B6">
        <w:t>235,5</w:t>
      </w:r>
      <w:r w:rsidRPr="006B36B6">
        <w:t xml:space="preserve"> тыс. рублей. </w:t>
      </w:r>
    </w:p>
    <w:p w:rsidR="001F32EB" w:rsidRPr="006B36B6" w:rsidRDefault="00726E8D" w:rsidP="00C56CB5">
      <w:pPr>
        <w:ind w:firstLine="567"/>
        <w:jc w:val="both"/>
      </w:pPr>
      <w:r w:rsidRPr="006B36B6">
        <w:t xml:space="preserve">Расходы по разделу </w:t>
      </w:r>
      <w:r w:rsidRPr="006B36B6">
        <w:rPr>
          <w:b/>
          <w:bCs/>
        </w:rPr>
        <w:t xml:space="preserve">0300 «Национальная безопасность и правоохранительная деятельность» </w:t>
      </w:r>
      <w:r w:rsidR="00C56CB5" w:rsidRPr="006B36B6">
        <w:t xml:space="preserve">произведены в сумме </w:t>
      </w:r>
      <w:r w:rsidR="001F32EB" w:rsidRPr="006B36B6">
        <w:t>5320,3</w:t>
      </w:r>
      <w:r w:rsidR="00C56CB5" w:rsidRPr="006B36B6">
        <w:t xml:space="preserve"> тыс. руб., исполнение составило 9</w:t>
      </w:r>
      <w:r w:rsidR="001F32EB" w:rsidRPr="006B36B6">
        <w:t>6,1</w:t>
      </w:r>
      <w:r w:rsidR="00C56CB5" w:rsidRPr="006B36B6">
        <w:t>%</w:t>
      </w:r>
      <w:r w:rsidR="001F32EB" w:rsidRPr="006B36B6">
        <w:t>, в</w:t>
      </w:r>
      <w:r w:rsidR="00C56CB5" w:rsidRPr="006B36B6">
        <w:t xml:space="preserve"> общей структуре расходов бюджета занимают 0,</w:t>
      </w:r>
      <w:r w:rsidR="001F32EB" w:rsidRPr="006B36B6">
        <w:t>4</w:t>
      </w:r>
      <w:r w:rsidR="00C56CB5" w:rsidRPr="006B36B6">
        <w:t>%</w:t>
      </w:r>
    </w:p>
    <w:p w:rsidR="001556F2" w:rsidRPr="006B36B6" w:rsidRDefault="001556F2" w:rsidP="00C56CB5">
      <w:pPr>
        <w:ind w:firstLine="567"/>
        <w:jc w:val="both"/>
        <w:rPr>
          <w:rFonts w:eastAsia="Calibri"/>
          <w:b/>
          <w:bCs/>
        </w:rPr>
      </w:pPr>
      <w:r w:rsidRPr="006B36B6">
        <w:rPr>
          <w:rFonts w:eastAsia="Calibri"/>
          <w:b/>
          <w:bCs/>
        </w:rPr>
        <w:t>Раздел 0400 «Национальная экономика».</w:t>
      </w:r>
    </w:p>
    <w:p w:rsidR="007E6B4C" w:rsidRDefault="007E6B4C" w:rsidP="006B36B6">
      <w:pPr>
        <w:pStyle w:val="Default"/>
        <w:ind w:firstLine="567"/>
        <w:jc w:val="both"/>
      </w:pPr>
      <w:r w:rsidRPr="006B36B6">
        <w:rPr>
          <w:color w:val="auto"/>
        </w:rPr>
        <w:t>Согласно данным отчета за 20</w:t>
      </w:r>
      <w:r w:rsidR="006B36B6" w:rsidRPr="006B36B6">
        <w:rPr>
          <w:color w:val="auto"/>
        </w:rPr>
        <w:t>20</w:t>
      </w:r>
      <w:r w:rsidRPr="006B36B6">
        <w:rPr>
          <w:color w:val="auto"/>
        </w:rPr>
        <w:t xml:space="preserve"> год кассовое исполнение по данному разделу составило </w:t>
      </w:r>
      <w:r w:rsidR="006B36B6" w:rsidRPr="006B36B6">
        <w:rPr>
          <w:color w:val="auto"/>
        </w:rPr>
        <w:t>76817,8</w:t>
      </w:r>
      <w:r w:rsidR="00A929E6" w:rsidRPr="006B36B6">
        <w:rPr>
          <w:color w:val="auto"/>
        </w:rPr>
        <w:t xml:space="preserve"> </w:t>
      </w:r>
      <w:r w:rsidRPr="006B36B6">
        <w:rPr>
          <w:color w:val="auto"/>
        </w:rPr>
        <w:t>тыс. рублей</w:t>
      </w:r>
      <w:r w:rsidR="006B36B6">
        <w:rPr>
          <w:color w:val="auto"/>
        </w:rPr>
        <w:t xml:space="preserve"> или 99 % </w:t>
      </w:r>
      <w:r w:rsidR="00EB657D" w:rsidRPr="00036ABC">
        <w:rPr>
          <w:rFonts w:eastAsia="Calibri"/>
          <w:color w:val="auto"/>
        </w:rPr>
        <w:t>к уточненным бюджетным ассигнованиям</w:t>
      </w:r>
      <w:r w:rsidR="00EB657D" w:rsidRPr="00036ABC">
        <w:rPr>
          <w:color w:val="auto"/>
        </w:rPr>
        <w:t xml:space="preserve"> сводной бюджетной росписью</w:t>
      </w:r>
      <w:r w:rsidRPr="006B36B6">
        <w:rPr>
          <w:color w:val="auto"/>
        </w:rPr>
        <w:t xml:space="preserve">. </w:t>
      </w:r>
      <w:r w:rsidRPr="006B36B6">
        <w:t xml:space="preserve">Удельный вес расходов по данному разделу в общей сумме расходов составляет </w:t>
      </w:r>
      <w:r w:rsidR="006B36B6">
        <w:t>5,9%</w:t>
      </w:r>
      <w:r w:rsidRPr="006B36B6">
        <w:t>.</w:t>
      </w:r>
    </w:p>
    <w:p w:rsidR="006B36B6" w:rsidRPr="006B36B6" w:rsidRDefault="006B36B6" w:rsidP="006B36B6">
      <w:pPr>
        <w:tabs>
          <w:tab w:val="left" w:pos="1080"/>
        </w:tabs>
        <w:ind w:firstLine="709"/>
        <w:jc w:val="both"/>
      </w:pPr>
      <w:r w:rsidRPr="006B36B6">
        <w:t>Исполнение бюджетных назначений по разделу «Национальная экономика» обеспечено по следующим подразделам:</w:t>
      </w:r>
    </w:p>
    <w:p w:rsidR="001556F2" w:rsidRPr="006B36B6" w:rsidRDefault="006B36B6" w:rsidP="001556F2">
      <w:pPr>
        <w:ind w:firstLine="567"/>
        <w:jc w:val="both"/>
      </w:pPr>
      <w:r>
        <w:rPr>
          <w:iCs/>
        </w:rPr>
        <w:t xml:space="preserve">- </w:t>
      </w:r>
      <w:r w:rsidR="001556F2" w:rsidRPr="006B36B6">
        <w:rPr>
          <w:iCs/>
        </w:rPr>
        <w:t>0401 «</w:t>
      </w:r>
      <w:r w:rsidRPr="006B36B6">
        <w:rPr>
          <w:iCs/>
        </w:rPr>
        <w:t>О</w:t>
      </w:r>
      <w:r w:rsidRPr="006B36B6">
        <w:rPr>
          <w:sz w:val="26"/>
          <w:szCs w:val="26"/>
        </w:rPr>
        <w:t>бщеэкономические вопросы</w:t>
      </w:r>
      <w:r w:rsidR="001556F2" w:rsidRPr="006B36B6">
        <w:rPr>
          <w:iCs/>
        </w:rPr>
        <w:t>»</w:t>
      </w:r>
      <w:r w:rsidR="001556F2" w:rsidRPr="006B36B6">
        <w:rPr>
          <w:i/>
          <w:iCs/>
        </w:rPr>
        <w:t xml:space="preserve"> </w:t>
      </w:r>
      <w:r w:rsidR="001556F2" w:rsidRPr="006B36B6">
        <w:t xml:space="preserve">в полном объеме </w:t>
      </w:r>
      <w:r>
        <w:t>83,4 тыс. рублей;</w:t>
      </w:r>
    </w:p>
    <w:p w:rsidR="001556F2" w:rsidRPr="00EB657D" w:rsidRDefault="006B36B6" w:rsidP="001556F2">
      <w:pPr>
        <w:ind w:firstLine="567"/>
        <w:jc w:val="both"/>
      </w:pPr>
      <w:r w:rsidRPr="00EB657D">
        <w:t xml:space="preserve">- </w:t>
      </w:r>
      <w:r w:rsidR="001556F2" w:rsidRPr="00EB657D">
        <w:t>0405 «Сельское хозяйство</w:t>
      </w:r>
      <w:r w:rsidR="001556F2" w:rsidRPr="00EB657D">
        <w:rPr>
          <w:rFonts w:eastAsia="Calibri"/>
        </w:rPr>
        <w:t xml:space="preserve"> и рыболовство» </w:t>
      </w:r>
      <w:r w:rsidR="00EB657D" w:rsidRPr="00EB657D">
        <w:rPr>
          <w:rFonts w:eastAsia="Calibri"/>
        </w:rPr>
        <w:t>-1729,7</w:t>
      </w:r>
      <w:r w:rsidR="001556F2" w:rsidRPr="00EB657D">
        <w:t xml:space="preserve"> </w:t>
      </w:r>
      <w:r w:rsidR="001556F2" w:rsidRPr="00EB657D">
        <w:rPr>
          <w:rFonts w:eastAsia="Calibri"/>
        </w:rPr>
        <w:t>тыс. рублей</w:t>
      </w:r>
      <w:r w:rsidR="00EB657D" w:rsidRPr="00EB657D">
        <w:rPr>
          <w:rFonts w:eastAsia="Calibri"/>
        </w:rPr>
        <w:t xml:space="preserve"> (</w:t>
      </w:r>
      <w:r w:rsidR="00EB657D">
        <w:rPr>
          <w:rFonts w:eastAsia="Calibri"/>
        </w:rPr>
        <w:t>86,3%</w:t>
      </w:r>
      <w:r w:rsidR="00EB657D" w:rsidRPr="00EB657D">
        <w:rPr>
          <w:rFonts w:eastAsia="Calibri"/>
        </w:rPr>
        <w:t>)</w:t>
      </w:r>
      <w:r w:rsidR="001556F2" w:rsidRPr="00EB657D">
        <w:rPr>
          <w:rFonts w:eastAsia="Calibri"/>
        </w:rPr>
        <w:t xml:space="preserve">;  </w:t>
      </w:r>
    </w:p>
    <w:p w:rsidR="00F0086A" w:rsidRPr="00036ABC" w:rsidRDefault="00EB657D" w:rsidP="00C17833">
      <w:pPr>
        <w:ind w:firstLine="567"/>
        <w:jc w:val="both"/>
      </w:pPr>
      <w:r>
        <w:rPr>
          <w:rFonts w:eastAsia="Calibri"/>
        </w:rPr>
        <w:t xml:space="preserve">- </w:t>
      </w:r>
      <w:r w:rsidR="001556F2" w:rsidRPr="00EB657D">
        <w:rPr>
          <w:rFonts w:eastAsia="Calibri"/>
        </w:rPr>
        <w:t xml:space="preserve">0409 «Дорожное хозяйство» (дорожные фонды) </w:t>
      </w:r>
      <w:r w:rsidR="00C17833" w:rsidRPr="00EB657D">
        <w:rPr>
          <w:rFonts w:eastAsia="Calibri"/>
        </w:rPr>
        <w:t>и</w:t>
      </w:r>
      <w:r w:rsidR="001556F2" w:rsidRPr="00EB657D">
        <w:rPr>
          <w:rFonts w:eastAsia="Calibri"/>
        </w:rPr>
        <w:t>сполнение</w:t>
      </w:r>
      <w:r w:rsidR="001556F2" w:rsidRPr="00036ABC">
        <w:rPr>
          <w:rFonts w:eastAsia="Calibri"/>
        </w:rPr>
        <w:t xml:space="preserve"> составило </w:t>
      </w:r>
      <w:r>
        <w:rPr>
          <w:rFonts w:eastAsia="Calibri"/>
        </w:rPr>
        <w:t>74984,7</w:t>
      </w:r>
      <w:r w:rsidR="001556F2" w:rsidRPr="00036ABC">
        <w:rPr>
          <w:rFonts w:eastAsia="Calibri"/>
        </w:rPr>
        <w:t xml:space="preserve"> тыс. рублей</w:t>
      </w:r>
      <w:r w:rsidR="00C17833" w:rsidRPr="00036ABC">
        <w:rPr>
          <w:rFonts w:eastAsia="Calibri"/>
        </w:rPr>
        <w:t>.</w:t>
      </w:r>
      <w:r w:rsidR="001556F2" w:rsidRPr="00036ABC">
        <w:rPr>
          <w:rFonts w:eastAsia="Calibri"/>
        </w:rPr>
        <w:t xml:space="preserve"> </w:t>
      </w:r>
      <w:r w:rsidR="001556F2" w:rsidRPr="00036ABC">
        <w:t xml:space="preserve">Расходы, направленные на выполнение мероприятий </w:t>
      </w:r>
      <w:r w:rsidR="00F0086A" w:rsidRPr="00036ABC">
        <w:t>подпрограммы «</w:t>
      </w:r>
      <w:r w:rsidR="00F0086A" w:rsidRPr="00EB657D">
        <w:t>Капитальный ремонт автомобильных дорог», мероприятия «Содержание автомобильных дорог»</w:t>
      </w:r>
      <w:r w:rsidRPr="00EB657D">
        <w:t xml:space="preserve"> финансовое обеспечение мероприятий в рамках дорожного фонда</w:t>
      </w:r>
      <w:r w:rsidR="00F0086A" w:rsidRPr="00EB657D">
        <w:t>,</w:t>
      </w:r>
      <w:r w:rsidR="00F0086A" w:rsidRPr="00036ABC">
        <w:t xml:space="preserve"> расходы в рамках мероприятия «Повышение безопасности дорожного движения».</w:t>
      </w:r>
    </w:p>
    <w:p w:rsidR="001556F2" w:rsidRPr="00036ABC" w:rsidRDefault="001556F2" w:rsidP="001556F2">
      <w:pPr>
        <w:ind w:firstLine="567"/>
        <w:jc w:val="both"/>
        <w:rPr>
          <w:rFonts w:eastAsia="Calibri"/>
        </w:rPr>
      </w:pPr>
      <w:r w:rsidRPr="00EB657D">
        <w:rPr>
          <w:rFonts w:eastAsia="Calibri"/>
        </w:rPr>
        <w:t>0412 «Другие вопросы в области национальной экономики»</w:t>
      </w:r>
      <w:r w:rsidRPr="00036ABC">
        <w:rPr>
          <w:rFonts w:eastAsia="Calibri"/>
        </w:rPr>
        <w:t xml:space="preserve"> </w:t>
      </w:r>
      <w:r w:rsidR="00C17833" w:rsidRPr="00036ABC">
        <w:rPr>
          <w:rFonts w:eastAsia="Calibri"/>
        </w:rPr>
        <w:t xml:space="preserve">исполнение составило </w:t>
      </w:r>
      <w:r w:rsidR="00EB657D">
        <w:rPr>
          <w:rFonts w:eastAsia="Calibri"/>
        </w:rPr>
        <w:t>20,0</w:t>
      </w:r>
      <w:r w:rsidRPr="00036ABC">
        <w:t xml:space="preserve"> тыс. рублей</w:t>
      </w:r>
      <w:r w:rsidRPr="00036ABC">
        <w:rPr>
          <w:rFonts w:eastAsia="Calibri"/>
        </w:rPr>
        <w:t xml:space="preserve">. </w:t>
      </w:r>
    </w:p>
    <w:p w:rsidR="001556F2" w:rsidRPr="00036ABC" w:rsidRDefault="001556F2" w:rsidP="001556F2">
      <w:pPr>
        <w:ind w:firstLine="567"/>
        <w:rPr>
          <w:rFonts w:eastAsia="Calibri"/>
        </w:rPr>
      </w:pPr>
      <w:r w:rsidRPr="00036ABC">
        <w:rPr>
          <w:b/>
          <w:bCs/>
        </w:rPr>
        <w:t>Раздел 0500 «Жилищно-коммунальное хозяйство».</w:t>
      </w:r>
    </w:p>
    <w:p w:rsidR="001556F2" w:rsidRPr="00036ABC" w:rsidRDefault="001556F2" w:rsidP="001556F2">
      <w:pPr>
        <w:pStyle w:val="Default"/>
        <w:ind w:firstLine="567"/>
        <w:jc w:val="both"/>
        <w:rPr>
          <w:rFonts w:eastAsia="Calibri"/>
          <w:color w:val="auto"/>
        </w:rPr>
      </w:pPr>
      <w:r w:rsidRPr="00036ABC">
        <w:rPr>
          <w:rFonts w:eastAsia="Calibri"/>
          <w:color w:val="auto"/>
        </w:rPr>
        <w:t xml:space="preserve">Исполнение составило </w:t>
      </w:r>
      <w:r w:rsidR="00EB657D">
        <w:rPr>
          <w:rFonts w:eastAsia="Calibri"/>
          <w:color w:val="auto"/>
        </w:rPr>
        <w:t>79037,6</w:t>
      </w:r>
      <w:r w:rsidRPr="00036ABC">
        <w:rPr>
          <w:rFonts w:eastAsia="Calibri"/>
          <w:color w:val="auto"/>
        </w:rPr>
        <w:t xml:space="preserve"> тыс. рублей или </w:t>
      </w:r>
      <w:r w:rsidR="00AF02AD" w:rsidRPr="00036ABC">
        <w:rPr>
          <w:rFonts w:eastAsia="Calibri"/>
          <w:color w:val="auto"/>
        </w:rPr>
        <w:t>97,</w:t>
      </w:r>
      <w:r w:rsidR="00EB657D">
        <w:rPr>
          <w:rFonts w:eastAsia="Calibri"/>
          <w:color w:val="auto"/>
        </w:rPr>
        <w:t>2</w:t>
      </w:r>
      <w:r w:rsidRPr="00036ABC">
        <w:rPr>
          <w:rFonts w:eastAsia="Calibri"/>
          <w:color w:val="auto"/>
        </w:rPr>
        <w:t>% к уточненным бюджетным ассигнованиям</w:t>
      </w:r>
      <w:r w:rsidR="00AF02AD" w:rsidRPr="00036ABC">
        <w:rPr>
          <w:color w:val="auto"/>
        </w:rPr>
        <w:t xml:space="preserve"> сводной бюджетной росписью</w:t>
      </w:r>
      <w:r w:rsidRPr="00036ABC">
        <w:rPr>
          <w:rFonts w:eastAsia="Calibri"/>
          <w:color w:val="auto"/>
        </w:rPr>
        <w:t xml:space="preserve">, </w:t>
      </w:r>
      <w:r w:rsidRPr="00036ABC">
        <w:rPr>
          <w:rFonts w:eastAsia="Calibri"/>
          <w:color w:val="auto"/>
          <w:lang w:eastAsia="ru-RU"/>
        </w:rPr>
        <w:t xml:space="preserve">что в удельном весе составило </w:t>
      </w:r>
      <w:r w:rsidR="0088365F">
        <w:rPr>
          <w:rFonts w:eastAsia="Calibri"/>
          <w:color w:val="auto"/>
          <w:lang w:eastAsia="ru-RU"/>
        </w:rPr>
        <w:t>6,1</w:t>
      </w:r>
      <w:r w:rsidRPr="00036ABC">
        <w:rPr>
          <w:rFonts w:eastAsia="Calibri"/>
          <w:color w:val="auto"/>
          <w:lang w:eastAsia="ru-RU"/>
        </w:rPr>
        <w:t>% расходной части бюджета.</w:t>
      </w:r>
      <w:r w:rsidRPr="00036ABC">
        <w:rPr>
          <w:rFonts w:eastAsia="Calibri"/>
          <w:color w:val="auto"/>
        </w:rPr>
        <w:t xml:space="preserve">  </w:t>
      </w:r>
    </w:p>
    <w:p w:rsidR="001556F2" w:rsidRPr="00887E89" w:rsidRDefault="001556F2" w:rsidP="001556F2">
      <w:pPr>
        <w:ind w:firstLine="567"/>
        <w:jc w:val="both"/>
      </w:pPr>
      <w:r w:rsidRPr="00887E89">
        <w:t>По данному разделу отражены расходы следующих подразделов:</w:t>
      </w:r>
    </w:p>
    <w:p w:rsidR="001556F2" w:rsidRPr="00887E89" w:rsidRDefault="001556F2" w:rsidP="001556F2">
      <w:pPr>
        <w:ind w:firstLine="567"/>
        <w:jc w:val="both"/>
        <w:rPr>
          <w:rFonts w:eastAsia="Calibri"/>
        </w:rPr>
      </w:pPr>
      <w:r w:rsidRPr="00887E89">
        <w:rPr>
          <w:i/>
          <w:iCs/>
        </w:rPr>
        <w:t xml:space="preserve">0501 «Жилищное хозяйство» </w:t>
      </w:r>
      <w:r w:rsidR="00531647" w:rsidRPr="00887E89">
        <w:rPr>
          <w:iCs/>
        </w:rPr>
        <w:t>и</w:t>
      </w:r>
      <w:r w:rsidRPr="00887E89">
        <w:t xml:space="preserve">сполнение составило </w:t>
      </w:r>
      <w:r w:rsidR="00887E89">
        <w:t>3896,5</w:t>
      </w:r>
      <w:r w:rsidRPr="00887E89">
        <w:t xml:space="preserve"> тыс. рублей</w:t>
      </w:r>
      <w:r w:rsidRPr="00887E89">
        <w:rPr>
          <w:rFonts w:eastAsia="Calibri"/>
        </w:rPr>
        <w:t xml:space="preserve">; </w:t>
      </w:r>
    </w:p>
    <w:p w:rsidR="001556F2" w:rsidRPr="00887E89" w:rsidRDefault="001556F2" w:rsidP="001556F2">
      <w:pPr>
        <w:ind w:firstLine="567"/>
        <w:jc w:val="both"/>
        <w:rPr>
          <w:rFonts w:eastAsia="Calibri"/>
        </w:rPr>
      </w:pPr>
      <w:r w:rsidRPr="00887E89">
        <w:rPr>
          <w:i/>
          <w:iCs/>
        </w:rPr>
        <w:t xml:space="preserve">0502 «Коммунальное хозяйство» </w:t>
      </w:r>
      <w:r w:rsidRPr="00887E89">
        <w:t xml:space="preserve">отражены расходы в сумме </w:t>
      </w:r>
      <w:r w:rsidR="00887E89">
        <w:t>39021,5</w:t>
      </w:r>
      <w:r w:rsidRPr="00887E89">
        <w:rPr>
          <w:rFonts w:eastAsia="Calibri"/>
        </w:rPr>
        <w:t xml:space="preserve"> тыс. рублей; </w:t>
      </w:r>
    </w:p>
    <w:p w:rsidR="001556F2" w:rsidRPr="00036ABC" w:rsidRDefault="001556F2" w:rsidP="001556F2">
      <w:pPr>
        <w:ind w:firstLine="567"/>
        <w:jc w:val="both"/>
        <w:rPr>
          <w:rFonts w:eastAsia="Calibri"/>
        </w:rPr>
      </w:pPr>
      <w:r w:rsidRPr="00887E89">
        <w:rPr>
          <w:i/>
          <w:iCs/>
        </w:rPr>
        <w:t xml:space="preserve">0503 «Благоустройство» </w:t>
      </w:r>
      <w:r w:rsidRPr="00887E89">
        <w:t xml:space="preserve">профинансированы расходы </w:t>
      </w:r>
      <w:r w:rsidRPr="00887E89">
        <w:rPr>
          <w:rFonts w:eastAsia="Calibri"/>
        </w:rPr>
        <w:t xml:space="preserve"> в сумме </w:t>
      </w:r>
      <w:r w:rsidR="00887E89">
        <w:rPr>
          <w:rFonts w:eastAsia="Calibri"/>
        </w:rPr>
        <w:t>29370,5</w:t>
      </w:r>
      <w:r w:rsidRPr="00887E89">
        <w:rPr>
          <w:rFonts w:eastAsia="Calibri"/>
        </w:rPr>
        <w:t xml:space="preserve"> тыс. рублей</w:t>
      </w:r>
      <w:r w:rsidRPr="00036ABC">
        <w:rPr>
          <w:rFonts w:eastAsia="Calibri"/>
        </w:rPr>
        <w:t>;</w:t>
      </w:r>
    </w:p>
    <w:p w:rsidR="001556F2" w:rsidRPr="00036ABC" w:rsidRDefault="001556F2" w:rsidP="001556F2">
      <w:pPr>
        <w:ind w:firstLine="567"/>
        <w:jc w:val="both"/>
        <w:rPr>
          <w:rFonts w:eastAsia="Calibri"/>
        </w:rPr>
      </w:pPr>
      <w:r w:rsidRPr="00036ABC">
        <w:rPr>
          <w:i/>
          <w:iCs/>
        </w:rPr>
        <w:t xml:space="preserve">0505 «Другие вопросы в области жилищно-коммунального хозяйства» </w:t>
      </w:r>
      <w:r w:rsidR="0076512F" w:rsidRPr="00036ABC">
        <w:rPr>
          <w:iCs/>
        </w:rPr>
        <w:t>и</w:t>
      </w:r>
      <w:r w:rsidRPr="00036ABC">
        <w:t xml:space="preserve">сполнение составило </w:t>
      </w:r>
      <w:r w:rsidR="00887E89">
        <w:t>6749,1</w:t>
      </w:r>
      <w:r w:rsidRPr="00036ABC">
        <w:t xml:space="preserve"> тыс. рублей.</w:t>
      </w:r>
    </w:p>
    <w:p w:rsidR="001556F2" w:rsidRPr="00036ABC" w:rsidRDefault="001556F2" w:rsidP="001556F2">
      <w:pPr>
        <w:ind w:firstLine="567"/>
        <w:jc w:val="both"/>
      </w:pPr>
      <w:r w:rsidRPr="00036ABC">
        <w:rPr>
          <w:rFonts w:eastAsia="Calibri"/>
        </w:rPr>
        <w:t xml:space="preserve">Расходы, направленные на выполнение мероприятий «Капитальный ремонт муниципального жилищного фонда»; </w:t>
      </w:r>
      <w:r w:rsidRPr="00036ABC">
        <w:t>«Энергосбережение в сфере теплоснабжения»; «Благоустройство территорий города».</w:t>
      </w:r>
    </w:p>
    <w:p w:rsidR="00A957CB" w:rsidRPr="00036ABC" w:rsidRDefault="00A957CB" w:rsidP="00DE0028">
      <w:pPr>
        <w:pStyle w:val="Default"/>
        <w:ind w:firstLine="567"/>
        <w:jc w:val="both"/>
        <w:rPr>
          <w:rFonts w:eastAsia="Calibri"/>
          <w:b/>
          <w:bCs/>
        </w:rPr>
      </w:pPr>
      <w:r w:rsidRPr="00036ABC">
        <w:rPr>
          <w:color w:val="auto"/>
        </w:rPr>
        <w:t xml:space="preserve">По разделу </w:t>
      </w:r>
      <w:r w:rsidRPr="00036ABC">
        <w:rPr>
          <w:b/>
          <w:bCs/>
          <w:color w:val="auto"/>
        </w:rPr>
        <w:t xml:space="preserve">0600 «Охрана окружающей среды» исполнение </w:t>
      </w:r>
      <w:r w:rsidRPr="00036ABC">
        <w:rPr>
          <w:color w:val="auto"/>
        </w:rPr>
        <w:t xml:space="preserve">составило </w:t>
      </w:r>
      <w:r w:rsidR="00285BC0">
        <w:rPr>
          <w:color w:val="auto"/>
        </w:rPr>
        <w:t>48,0 тыс. рублей или 73,8</w:t>
      </w:r>
      <w:r w:rsidRPr="00036ABC">
        <w:rPr>
          <w:color w:val="auto"/>
        </w:rPr>
        <w:t xml:space="preserve">% </w:t>
      </w:r>
      <w:r w:rsidR="006B1563" w:rsidRPr="00036ABC">
        <w:rPr>
          <w:color w:val="auto"/>
          <w:sz w:val="26"/>
          <w:szCs w:val="26"/>
        </w:rPr>
        <w:t>к плановым назначениям (</w:t>
      </w:r>
      <w:r w:rsidR="00285BC0">
        <w:rPr>
          <w:color w:val="auto"/>
          <w:sz w:val="26"/>
          <w:szCs w:val="26"/>
        </w:rPr>
        <w:t>65,0</w:t>
      </w:r>
      <w:r w:rsidR="006B1563" w:rsidRPr="00036ABC">
        <w:rPr>
          <w:color w:val="auto"/>
          <w:sz w:val="26"/>
          <w:szCs w:val="26"/>
        </w:rPr>
        <w:t xml:space="preserve"> тыс. рублей)</w:t>
      </w:r>
      <w:r w:rsidRPr="00036ABC">
        <w:rPr>
          <w:color w:val="auto"/>
        </w:rPr>
        <w:t xml:space="preserve">. </w:t>
      </w:r>
    </w:p>
    <w:p w:rsidR="00A957CB" w:rsidRPr="00036ABC" w:rsidRDefault="0007580D" w:rsidP="0007580D">
      <w:pPr>
        <w:ind w:firstLine="567"/>
        <w:contextualSpacing/>
        <w:mirrorIndents/>
        <w:jc w:val="both"/>
        <w:rPr>
          <w:rFonts w:eastAsia="Calibri"/>
          <w:b/>
          <w:bCs/>
        </w:rPr>
      </w:pPr>
      <w:r w:rsidRPr="00036ABC">
        <w:t xml:space="preserve">По разделу </w:t>
      </w:r>
      <w:r w:rsidRPr="00036ABC">
        <w:rPr>
          <w:b/>
          <w:bCs/>
        </w:rPr>
        <w:t xml:space="preserve">0700 «Образование» </w:t>
      </w:r>
      <w:r w:rsidRPr="00036ABC">
        <w:t xml:space="preserve">исполнение составило </w:t>
      </w:r>
      <w:r w:rsidR="00285BC0">
        <w:t>767352,7</w:t>
      </w:r>
      <w:r w:rsidRPr="00036ABC">
        <w:t xml:space="preserve"> тыс. рублей или </w:t>
      </w:r>
      <w:r w:rsidR="004B5DBC" w:rsidRPr="00036ABC">
        <w:t>9</w:t>
      </w:r>
      <w:r w:rsidR="00285BC0">
        <w:t>7,7</w:t>
      </w:r>
      <w:r w:rsidRPr="00036ABC">
        <w:t xml:space="preserve">% к </w:t>
      </w:r>
      <w:r w:rsidR="00A14A95" w:rsidRPr="00036ABC">
        <w:rPr>
          <w:rFonts w:eastAsia="Calibri"/>
        </w:rPr>
        <w:t>уточненным бюджетным ассигнованиям</w:t>
      </w:r>
      <w:r w:rsidR="00A14A95" w:rsidRPr="00036ABC">
        <w:t xml:space="preserve"> сводной бюджетной росписью </w:t>
      </w:r>
      <w:r w:rsidRPr="00036ABC">
        <w:t>(</w:t>
      </w:r>
      <w:r w:rsidR="00285BC0">
        <w:t>785597,7</w:t>
      </w:r>
      <w:r w:rsidRPr="00036ABC">
        <w:t xml:space="preserve"> тыс. рублей). По сравнению с </w:t>
      </w:r>
      <w:r w:rsidR="004B5DBC" w:rsidRPr="00036ABC">
        <w:t>п</w:t>
      </w:r>
      <w:r w:rsidRPr="00036ABC">
        <w:t>ервоначальными параметрами бюджета (</w:t>
      </w:r>
      <w:r w:rsidR="00285BC0">
        <w:t>672042,6</w:t>
      </w:r>
      <w:r w:rsidR="004B5DBC" w:rsidRPr="00036ABC">
        <w:t xml:space="preserve"> </w:t>
      </w:r>
      <w:r w:rsidRPr="00036ABC">
        <w:t xml:space="preserve">тыс. рублей) фактическое исполнение по расходам на образование больше на </w:t>
      </w:r>
      <w:r w:rsidR="00285BC0">
        <w:t>95310,1</w:t>
      </w:r>
      <w:r w:rsidRPr="00036ABC">
        <w:t xml:space="preserve"> тыс. рублей или на </w:t>
      </w:r>
      <w:r w:rsidR="00285BC0">
        <w:t>14,2</w:t>
      </w:r>
      <w:r w:rsidRPr="00036ABC">
        <w:t>%.</w:t>
      </w:r>
    </w:p>
    <w:p w:rsidR="00A42D02" w:rsidRPr="00036ABC" w:rsidRDefault="00A42D02" w:rsidP="00A42D02">
      <w:pPr>
        <w:pStyle w:val="Default"/>
        <w:ind w:firstLine="567"/>
        <w:jc w:val="both"/>
        <w:rPr>
          <w:color w:val="auto"/>
        </w:rPr>
      </w:pPr>
      <w:r w:rsidRPr="00036ABC">
        <w:rPr>
          <w:color w:val="auto"/>
        </w:rPr>
        <w:t>По отношению к 201</w:t>
      </w:r>
      <w:r w:rsidR="00285BC0">
        <w:rPr>
          <w:color w:val="auto"/>
        </w:rPr>
        <w:t>9</w:t>
      </w:r>
      <w:r w:rsidRPr="00036ABC">
        <w:rPr>
          <w:color w:val="auto"/>
        </w:rPr>
        <w:t xml:space="preserve"> году расходы на образование увеличились на </w:t>
      </w:r>
      <w:r w:rsidR="00285BC0">
        <w:rPr>
          <w:color w:val="auto"/>
        </w:rPr>
        <w:t>79447,0</w:t>
      </w:r>
      <w:r w:rsidRPr="00036ABC">
        <w:rPr>
          <w:color w:val="auto"/>
        </w:rPr>
        <w:t xml:space="preserve"> тыс. рублей или на </w:t>
      </w:r>
      <w:r w:rsidR="00285BC0">
        <w:rPr>
          <w:color w:val="auto"/>
        </w:rPr>
        <w:t>11,5</w:t>
      </w:r>
      <w:r w:rsidRPr="00036ABC">
        <w:rPr>
          <w:color w:val="auto"/>
        </w:rPr>
        <w:t xml:space="preserve">%. </w:t>
      </w:r>
    </w:p>
    <w:p w:rsidR="00A42D02" w:rsidRPr="00036ABC" w:rsidRDefault="00A42D02" w:rsidP="00A42D02">
      <w:pPr>
        <w:pStyle w:val="Default"/>
        <w:ind w:firstLine="567"/>
        <w:jc w:val="both"/>
        <w:rPr>
          <w:color w:val="auto"/>
        </w:rPr>
      </w:pPr>
      <w:r w:rsidRPr="00036ABC">
        <w:rPr>
          <w:color w:val="auto"/>
        </w:rPr>
        <w:t>Удельный вес расходов по данному разделу в общей сумме расходов составляет 59,</w:t>
      </w:r>
      <w:r w:rsidR="00285BC0">
        <w:rPr>
          <w:color w:val="auto"/>
        </w:rPr>
        <w:t>1</w:t>
      </w:r>
      <w:r w:rsidRPr="00036ABC">
        <w:rPr>
          <w:color w:val="auto"/>
        </w:rPr>
        <w:t xml:space="preserve">%. </w:t>
      </w:r>
    </w:p>
    <w:p w:rsidR="00A42D02" w:rsidRPr="00036ABC" w:rsidRDefault="00A42D02" w:rsidP="00A42D02">
      <w:pPr>
        <w:pStyle w:val="Default"/>
        <w:ind w:firstLine="567"/>
        <w:contextualSpacing/>
        <w:mirrorIndents/>
        <w:jc w:val="both"/>
        <w:rPr>
          <w:color w:val="auto"/>
        </w:rPr>
      </w:pPr>
      <w:r w:rsidRPr="00036ABC">
        <w:rPr>
          <w:color w:val="auto"/>
        </w:rPr>
        <w:t>В 20</w:t>
      </w:r>
      <w:r w:rsidR="00285BC0">
        <w:rPr>
          <w:color w:val="auto"/>
        </w:rPr>
        <w:t>20</w:t>
      </w:r>
      <w:r w:rsidRPr="00036ABC">
        <w:rPr>
          <w:color w:val="auto"/>
        </w:rPr>
        <w:t xml:space="preserve"> году бюджетные средства были направлены на финансирование следующих расходов в области образования: </w:t>
      </w:r>
    </w:p>
    <w:p w:rsidR="001556F2" w:rsidRPr="00036ABC" w:rsidRDefault="00A42D02" w:rsidP="001556F2">
      <w:pPr>
        <w:pStyle w:val="ConsPlusNormal"/>
        <w:ind w:firstLine="567"/>
        <w:contextualSpacing/>
        <w:mirrorIndents/>
        <w:jc w:val="both"/>
        <w:rPr>
          <w:rFonts w:ascii="Times New Roman" w:hAnsi="Times New Roman" w:cs="Times New Roman"/>
          <w:sz w:val="24"/>
          <w:szCs w:val="24"/>
        </w:rPr>
      </w:pPr>
      <w:r w:rsidRPr="00036ABC">
        <w:rPr>
          <w:rFonts w:ascii="Times New Roman" w:hAnsi="Times New Roman" w:cs="Times New Roman"/>
          <w:sz w:val="24"/>
          <w:szCs w:val="24"/>
        </w:rPr>
        <w:t xml:space="preserve">Расходы </w:t>
      </w:r>
      <w:r w:rsidR="001556F2" w:rsidRPr="00036ABC">
        <w:rPr>
          <w:rFonts w:ascii="Times New Roman" w:hAnsi="Times New Roman" w:cs="Times New Roman"/>
          <w:sz w:val="24"/>
          <w:szCs w:val="24"/>
        </w:rPr>
        <w:t xml:space="preserve">по подразделу </w:t>
      </w:r>
      <w:r w:rsidR="001556F2" w:rsidRPr="00036ABC">
        <w:rPr>
          <w:rFonts w:ascii="Times New Roman" w:hAnsi="Times New Roman" w:cs="Times New Roman"/>
          <w:i/>
          <w:sz w:val="24"/>
          <w:szCs w:val="24"/>
        </w:rPr>
        <w:t>0701 «Дошкольное образование»</w:t>
      </w:r>
      <w:r w:rsidR="001556F2" w:rsidRPr="00036ABC">
        <w:rPr>
          <w:rFonts w:ascii="Times New Roman" w:hAnsi="Times New Roman" w:cs="Times New Roman"/>
          <w:sz w:val="24"/>
          <w:szCs w:val="24"/>
        </w:rPr>
        <w:t xml:space="preserve"> исполнены на 9</w:t>
      </w:r>
      <w:r w:rsidR="00A05C05">
        <w:rPr>
          <w:rFonts w:ascii="Times New Roman" w:hAnsi="Times New Roman" w:cs="Times New Roman"/>
          <w:sz w:val="24"/>
          <w:szCs w:val="24"/>
        </w:rPr>
        <w:t>8</w:t>
      </w:r>
      <w:r w:rsidR="001556F2" w:rsidRPr="00036ABC">
        <w:rPr>
          <w:rFonts w:ascii="Times New Roman" w:hAnsi="Times New Roman" w:cs="Times New Roman"/>
          <w:sz w:val="24"/>
          <w:szCs w:val="24"/>
        </w:rPr>
        <w:t xml:space="preserve"> %. На оказание услуг (выполнение работ) по реализации основных общеобразовательных </w:t>
      </w:r>
      <w:r w:rsidR="001556F2" w:rsidRPr="00036ABC">
        <w:rPr>
          <w:rFonts w:ascii="Times New Roman" w:hAnsi="Times New Roman" w:cs="Times New Roman"/>
          <w:sz w:val="24"/>
          <w:szCs w:val="24"/>
        </w:rPr>
        <w:lastRenderedPageBreak/>
        <w:t xml:space="preserve">программ дошкольного образования и обеспечение деятельности дошкольных образовательных организаций в отчетном году направлено </w:t>
      </w:r>
      <w:r w:rsidR="00A05C05">
        <w:rPr>
          <w:rFonts w:ascii="Times New Roman" w:hAnsi="Times New Roman" w:cs="Times New Roman"/>
          <w:sz w:val="24"/>
          <w:szCs w:val="24"/>
        </w:rPr>
        <w:t>223594,3</w:t>
      </w:r>
      <w:r w:rsidR="001556F2" w:rsidRPr="00036ABC">
        <w:rPr>
          <w:rFonts w:ascii="Times New Roman" w:hAnsi="Times New Roman" w:cs="Times New Roman"/>
          <w:sz w:val="24"/>
          <w:szCs w:val="24"/>
        </w:rPr>
        <w:t xml:space="preserve"> тыс.  рублей. </w:t>
      </w:r>
    </w:p>
    <w:p w:rsidR="001556F2" w:rsidRPr="00036ABC" w:rsidRDefault="001556F2" w:rsidP="001556F2">
      <w:pPr>
        <w:ind w:firstLine="567"/>
        <w:contextualSpacing/>
        <w:mirrorIndents/>
        <w:jc w:val="both"/>
      </w:pPr>
      <w:r w:rsidRPr="00036ABC">
        <w:t xml:space="preserve">По подразделу 0702 </w:t>
      </w:r>
      <w:r w:rsidRPr="00036ABC">
        <w:rPr>
          <w:i/>
        </w:rPr>
        <w:t xml:space="preserve">«Общее образование» </w:t>
      </w:r>
      <w:r w:rsidRPr="00036ABC">
        <w:t xml:space="preserve">отражены расходы </w:t>
      </w:r>
      <w:r w:rsidRPr="00036ABC">
        <w:rPr>
          <w:rFonts w:eastAsiaTheme="minorHAnsi"/>
          <w:lang w:eastAsia="en-US"/>
        </w:rPr>
        <w:t xml:space="preserve">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 </w:t>
      </w:r>
      <w:r w:rsidRPr="00036ABC">
        <w:t xml:space="preserve">На данные цели направлены средства бюджета в размере </w:t>
      </w:r>
      <w:r w:rsidR="00A05C05">
        <w:t>418777,7</w:t>
      </w:r>
      <w:r w:rsidRPr="00036ABC">
        <w:t xml:space="preserve"> тыс. рублей.</w:t>
      </w:r>
    </w:p>
    <w:p w:rsidR="001556F2" w:rsidRPr="00036ABC" w:rsidRDefault="001556F2" w:rsidP="001556F2">
      <w:pPr>
        <w:ind w:firstLine="567"/>
        <w:contextualSpacing/>
        <w:mirrorIndents/>
        <w:jc w:val="both"/>
        <w:rPr>
          <w:rFonts w:eastAsiaTheme="minorHAnsi"/>
          <w:lang w:eastAsia="en-US"/>
        </w:rPr>
      </w:pPr>
      <w:r w:rsidRPr="00036ABC">
        <w:rPr>
          <w:rFonts w:eastAsiaTheme="minorHAnsi"/>
          <w:lang w:eastAsia="en-US"/>
        </w:rPr>
        <w:t xml:space="preserve">Расходы по подразделу </w:t>
      </w:r>
      <w:r w:rsidRPr="00036ABC">
        <w:rPr>
          <w:rFonts w:eastAsiaTheme="minorHAnsi"/>
          <w:i/>
          <w:lang w:eastAsia="en-US"/>
        </w:rPr>
        <w:t>0703 «Дополнительное образование детей»</w:t>
      </w:r>
      <w:r w:rsidRPr="00036ABC">
        <w:rPr>
          <w:rFonts w:eastAsiaTheme="minorHAnsi"/>
          <w:lang w:eastAsia="en-US"/>
        </w:rPr>
        <w:t xml:space="preserve"> составили </w:t>
      </w:r>
      <w:r w:rsidR="00A05C05">
        <w:rPr>
          <w:rFonts w:eastAsiaTheme="minorHAnsi"/>
          <w:lang w:eastAsia="en-US"/>
        </w:rPr>
        <w:t>80537,5</w:t>
      </w:r>
      <w:r w:rsidRPr="00036ABC">
        <w:rPr>
          <w:rFonts w:eastAsiaTheme="minorHAnsi"/>
          <w:lang w:eastAsia="en-US"/>
        </w:rPr>
        <w:t xml:space="preserve"> тыс. рублей. По подразделу отражены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1556F2" w:rsidRPr="00036ABC" w:rsidRDefault="001556F2" w:rsidP="001556F2">
      <w:pPr>
        <w:ind w:firstLine="567"/>
        <w:contextualSpacing/>
        <w:mirrorIndents/>
        <w:jc w:val="both"/>
      </w:pPr>
      <w:r w:rsidRPr="00036ABC">
        <w:t xml:space="preserve">Плановые назначения по подразделу </w:t>
      </w:r>
      <w:r w:rsidRPr="00036ABC">
        <w:rPr>
          <w:i/>
        </w:rPr>
        <w:t>0707 «Молодежная политика и оздоровление детей»</w:t>
      </w:r>
      <w:r w:rsidRPr="00036ABC">
        <w:t xml:space="preserve"> исполнены </w:t>
      </w:r>
      <w:r w:rsidR="00A05C05">
        <w:t>7759,2</w:t>
      </w:r>
      <w:r w:rsidRPr="00036ABC">
        <w:t xml:space="preserve"> тыс. рублей.</w:t>
      </w:r>
    </w:p>
    <w:p w:rsidR="001556F2" w:rsidRPr="00036ABC" w:rsidRDefault="001556F2" w:rsidP="001556F2">
      <w:pPr>
        <w:ind w:firstLine="567"/>
        <w:contextualSpacing/>
        <w:mirrorIndents/>
        <w:jc w:val="both"/>
        <w:rPr>
          <w:rFonts w:eastAsiaTheme="minorHAnsi"/>
          <w:lang w:eastAsia="en-US"/>
        </w:rPr>
      </w:pPr>
      <w:r w:rsidRPr="00036ABC">
        <w:t xml:space="preserve">Расходы по подразделу </w:t>
      </w:r>
      <w:r w:rsidRPr="00036ABC">
        <w:rPr>
          <w:i/>
        </w:rPr>
        <w:t>0709 «Другие вопросы в области образования»</w:t>
      </w:r>
      <w:r w:rsidRPr="00036ABC">
        <w:t xml:space="preserve"> исполне</w:t>
      </w:r>
      <w:r w:rsidR="00C40502" w:rsidRPr="00036ABC">
        <w:t xml:space="preserve">ны в объеме </w:t>
      </w:r>
      <w:r w:rsidR="00A05C05">
        <w:t>36684,2</w:t>
      </w:r>
      <w:r w:rsidR="00C40502" w:rsidRPr="00036ABC">
        <w:t xml:space="preserve"> тыс. рублей</w:t>
      </w:r>
      <w:r w:rsidRPr="00036ABC">
        <w:t>.</w:t>
      </w:r>
    </w:p>
    <w:p w:rsidR="001556F2" w:rsidRPr="00036ABC" w:rsidRDefault="001556F2" w:rsidP="001556F2">
      <w:pPr>
        <w:ind w:firstLine="567"/>
        <w:contextualSpacing/>
        <w:mirrorIndents/>
        <w:jc w:val="both"/>
        <w:rPr>
          <w:rFonts w:eastAsia="Calibri"/>
        </w:rPr>
      </w:pPr>
      <w:proofErr w:type="gramStart"/>
      <w:r w:rsidRPr="00036ABC">
        <w:rPr>
          <w:rFonts w:eastAsia="Calibri"/>
        </w:rPr>
        <w:t>Расходы по данному разделу, направленные на выполнение мероприятий  «Поддержка талантливой, одаренной молодежи, молодых инициатив, молодежной культуры и творчества»; «Молодежная политика и оздоровление детей»; «Поддержка деятельности молодежных движений, общественных объединений, работа с подростками и молодежью по месту жительства»; «Координация деятельности, анализ и обобщение опыта  работы в сфере патриотического воспитания и допризывной подготовки молодежи в городе Зиме»;</w:t>
      </w:r>
      <w:proofErr w:type="gramEnd"/>
      <w:r w:rsidRPr="00036ABC">
        <w:rPr>
          <w:rFonts w:eastAsia="Calibri"/>
        </w:rPr>
        <w:t xml:space="preserve"> </w:t>
      </w:r>
      <w:proofErr w:type="gramStart"/>
      <w:r w:rsidRPr="00036ABC">
        <w:rPr>
          <w:rFonts w:eastAsia="Calibri"/>
        </w:rPr>
        <w:t>«Содействие развитию системы раннего выявления незаконных потребителей наркотиков»; «Текущий ремонт по подготовке образования к новому учебному году»; «Комплексная безопасность образовательного процесса в учреждениях дополнительного образования»; «Профессиональная подготовка педагогов дополнительного образования детей»; «Подготовка летних лагерей дневного пребывания к приему детей»; «Государственная итоговая аттестация в 11-х классах и 9-х классах»; «Охрана семьи и детства»;</w:t>
      </w:r>
      <w:proofErr w:type="gramEnd"/>
      <w:r w:rsidRPr="00036ABC">
        <w:rPr>
          <w:rFonts w:eastAsia="Calibri"/>
        </w:rPr>
        <w:t xml:space="preserve"> «Предоставление мер </w:t>
      </w:r>
      <w:proofErr w:type="gramStart"/>
      <w:r w:rsidRPr="00036ABC">
        <w:rPr>
          <w:rFonts w:eastAsia="Calibri"/>
        </w:rPr>
        <w:t>социальной</w:t>
      </w:r>
      <w:proofErr w:type="gramEnd"/>
      <w:r w:rsidRPr="00036ABC">
        <w:rPr>
          <w:rFonts w:eastAsia="Calibri"/>
        </w:rPr>
        <w:t xml:space="preserve"> поддержки многодетным и малоимущим семьям».</w:t>
      </w:r>
    </w:p>
    <w:p w:rsidR="00600ACA" w:rsidRPr="00036ABC" w:rsidRDefault="00600ACA" w:rsidP="00600ACA">
      <w:pPr>
        <w:ind w:firstLine="567"/>
        <w:contextualSpacing/>
        <w:mirrorIndents/>
        <w:jc w:val="both"/>
        <w:rPr>
          <w:rFonts w:eastAsia="Calibri"/>
          <w:b/>
          <w:bCs/>
        </w:rPr>
      </w:pPr>
      <w:r w:rsidRPr="00036ABC">
        <w:t xml:space="preserve">Исполнение по разделу </w:t>
      </w:r>
      <w:r w:rsidRPr="00036ABC">
        <w:rPr>
          <w:b/>
          <w:bCs/>
        </w:rPr>
        <w:t xml:space="preserve">0800 «Культура, кинематография и средства массовой информации» </w:t>
      </w:r>
      <w:r w:rsidRPr="00036ABC">
        <w:t xml:space="preserve">составило </w:t>
      </w:r>
      <w:r w:rsidR="00A118C7">
        <w:t>162661,1</w:t>
      </w:r>
      <w:r w:rsidRPr="00036ABC">
        <w:t xml:space="preserve"> тыс. рублей или 9</w:t>
      </w:r>
      <w:r w:rsidR="00A118C7">
        <w:t>5,8</w:t>
      </w:r>
      <w:r w:rsidRPr="00036ABC">
        <w:t xml:space="preserve">% </w:t>
      </w:r>
      <w:r w:rsidR="00A14A95" w:rsidRPr="00036ABC">
        <w:t xml:space="preserve">к </w:t>
      </w:r>
      <w:r w:rsidR="00A14A95" w:rsidRPr="00036ABC">
        <w:rPr>
          <w:rFonts w:eastAsia="Calibri"/>
        </w:rPr>
        <w:t>уточненным бюджетным ассигнованиям</w:t>
      </w:r>
      <w:r w:rsidR="00A14A95" w:rsidRPr="00036ABC">
        <w:t xml:space="preserve"> сводной бюджетной росписью </w:t>
      </w:r>
      <w:r w:rsidR="00A14A95">
        <w:t xml:space="preserve">и 128,4 % </w:t>
      </w:r>
      <w:r w:rsidRPr="00036ABC">
        <w:t>к плановым назначениям</w:t>
      </w:r>
      <w:r w:rsidR="00A14A95">
        <w:t>,</w:t>
      </w:r>
      <w:r w:rsidRPr="00036ABC">
        <w:t xml:space="preserve">  первоначально утвержденным ассигнованиям (</w:t>
      </w:r>
      <w:r w:rsidR="00A14A95">
        <w:t>126652,1</w:t>
      </w:r>
      <w:r w:rsidRPr="00036ABC">
        <w:t xml:space="preserve"> тыс. рублей). По отношению к 201</w:t>
      </w:r>
      <w:r w:rsidR="00A14A95">
        <w:t>9</w:t>
      </w:r>
      <w:r w:rsidRPr="00036ABC">
        <w:t xml:space="preserve"> году расходы на культуру у</w:t>
      </w:r>
      <w:r w:rsidR="009C7E0D" w:rsidRPr="00036ABC">
        <w:t>величились</w:t>
      </w:r>
      <w:r w:rsidRPr="00036ABC">
        <w:t xml:space="preserve"> на </w:t>
      </w:r>
      <w:r w:rsidR="00A14A95">
        <w:t>96509,4</w:t>
      </w:r>
      <w:r w:rsidRPr="00036ABC">
        <w:t xml:space="preserve"> тыс. рублей</w:t>
      </w:r>
      <w:r w:rsidR="00062D83" w:rsidRPr="00062D83">
        <w:t xml:space="preserve"> </w:t>
      </w:r>
      <w:r w:rsidR="00062D83">
        <w:t>(</w:t>
      </w:r>
      <w:r w:rsidR="00062D83" w:rsidRPr="00200BB7">
        <w:t>строительств</w:t>
      </w:r>
      <w:r w:rsidR="00062D83">
        <w:t>о</w:t>
      </w:r>
      <w:r w:rsidR="00062D83" w:rsidRPr="00200BB7">
        <w:t xml:space="preserve"> Дома культуры</w:t>
      </w:r>
      <w:r w:rsidR="00062D83">
        <w:t xml:space="preserve"> по ул. Лазо)</w:t>
      </w:r>
      <w:r w:rsidRPr="00036ABC">
        <w:t xml:space="preserve">. Удельный вес расходов по данному разделу в общей сумме расходов составляет </w:t>
      </w:r>
      <w:r w:rsidR="000828C8">
        <w:t>12,5</w:t>
      </w:r>
      <w:r w:rsidRPr="00036ABC">
        <w:t>%.</w:t>
      </w:r>
    </w:p>
    <w:p w:rsidR="009C7E0D" w:rsidRPr="00036ABC" w:rsidRDefault="009C7E0D" w:rsidP="001556F2">
      <w:pPr>
        <w:pStyle w:val="ConsPlusNormal"/>
        <w:ind w:firstLine="540"/>
        <w:contextualSpacing/>
        <w:mirrorIndents/>
        <w:jc w:val="both"/>
        <w:rPr>
          <w:rFonts w:ascii="Times New Roman" w:hAnsi="Times New Roman" w:cs="Times New Roman"/>
          <w:sz w:val="24"/>
          <w:szCs w:val="24"/>
        </w:rPr>
      </w:pPr>
      <w:r w:rsidRPr="00036ABC">
        <w:rPr>
          <w:rFonts w:ascii="Times New Roman" w:hAnsi="Times New Roman" w:cs="Times New Roman"/>
          <w:sz w:val="24"/>
          <w:szCs w:val="24"/>
        </w:rPr>
        <w:t>Расходы по</w:t>
      </w:r>
      <w:r w:rsidRPr="00036ABC">
        <w:rPr>
          <w:sz w:val="26"/>
          <w:szCs w:val="26"/>
        </w:rPr>
        <w:t xml:space="preserve"> </w:t>
      </w:r>
      <w:r w:rsidR="001556F2" w:rsidRPr="00036ABC">
        <w:rPr>
          <w:rFonts w:ascii="Times New Roman" w:hAnsi="Times New Roman" w:cs="Times New Roman"/>
          <w:sz w:val="24"/>
          <w:szCs w:val="24"/>
        </w:rPr>
        <w:t xml:space="preserve">подразделу </w:t>
      </w:r>
      <w:r w:rsidR="001556F2" w:rsidRPr="00036ABC">
        <w:rPr>
          <w:rFonts w:ascii="Times New Roman" w:hAnsi="Times New Roman" w:cs="Times New Roman"/>
          <w:i/>
          <w:sz w:val="24"/>
          <w:szCs w:val="24"/>
        </w:rPr>
        <w:t>0801 «Культура»</w:t>
      </w:r>
      <w:r w:rsidR="001556F2" w:rsidRPr="00036ABC">
        <w:rPr>
          <w:rFonts w:ascii="Times New Roman" w:hAnsi="Times New Roman" w:cs="Times New Roman"/>
          <w:sz w:val="24"/>
          <w:szCs w:val="24"/>
        </w:rPr>
        <w:t xml:space="preserve"> расходы на обеспечение деятельности муниципальных учреждений культуры </w:t>
      </w:r>
      <w:r w:rsidRPr="00036ABC">
        <w:rPr>
          <w:rFonts w:ascii="Times New Roman" w:hAnsi="Times New Roman" w:cs="Times New Roman"/>
          <w:sz w:val="24"/>
          <w:szCs w:val="24"/>
        </w:rPr>
        <w:t>исполнены</w:t>
      </w:r>
      <w:r w:rsidR="001556F2" w:rsidRPr="00036ABC">
        <w:rPr>
          <w:rFonts w:ascii="Times New Roman" w:hAnsi="Times New Roman" w:cs="Times New Roman"/>
          <w:sz w:val="24"/>
          <w:szCs w:val="24"/>
        </w:rPr>
        <w:t xml:space="preserve"> </w:t>
      </w:r>
      <w:r w:rsidR="00062D83">
        <w:rPr>
          <w:rFonts w:ascii="Times New Roman" w:hAnsi="Times New Roman" w:cs="Times New Roman"/>
          <w:sz w:val="24"/>
          <w:szCs w:val="24"/>
        </w:rPr>
        <w:t>154896,9</w:t>
      </w:r>
      <w:r w:rsidR="001556F2" w:rsidRPr="00036ABC">
        <w:rPr>
          <w:rFonts w:ascii="Times New Roman" w:hAnsi="Times New Roman" w:cs="Times New Roman"/>
          <w:sz w:val="24"/>
          <w:szCs w:val="24"/>
        </w:rPr>
        <w:t xml:space="preserve"> тыс. рублей. </w:t>
      </w:r>
    </w:p>
    <w:p w:rsidR="001556F2" w:rsidRPr="00036ABC" w:rsidRDefault="001556F2" w:rsidP="001556F2">
      <w:pPr>
        <w:pStyle w:val="ConsPlusNormal"/>
        <w:ind w:firstLine="540"/>
        <w:contextualSpacing/>
        <w:mirrorIndents/>
        <w:jc w:val="both"/>
        <w:rPr>
          <w:rFonts w:ascii="Times New Roman" w:eastAsia="Calibri" w:hAnsi="Times New Roman" w:cs="Times New Roman"/>
          <w:sz w:val="24"/>
          <w:szCs w:val="24"/>
        </w:rPr>
      </w:pPr>
      <w:r w:rsidRPr="00036ABC">
        <w:rPr>
          <w:rFonts w:ascii="Times New Roman" w:hAnsi="Times New Roman" w:cs="Times New Roman"/>
          <w:sz w:val="24"/>
          <w:szCs w:val="24"/>
        </w:rPr>
        <w:t xml:space="preserve">Назначения по подразделу </w:t>
      </w:r>
      <w:r w:rsidRPr="00036ABC">
        <w:rPr>
          <w:rFonts w:ascii="Times New Roman" w:hAnsi="Times New Roman" w:cs="Times New Roman"/>
          <w:i/>
          <w:sz w:val="24"/>
          <w:szCs w:val="24"/>
        </w:rPr>
        <w:t>0804 «Другие вопросы в области культуры, кинематографии»</w:t>
      </w:r>
      <w:r w:rsidRPr="00036ABC">
        <w:rPr>
          <w:rFonts w:ascii="Times New Roman" w:hAnsi="Times New Roman" w:cs="Times New Roman"/>
          <w:sz w:val="24"/>
          <w:szCs w:val="24"/>
        </w:rPr>
        <w:t xml:space="preserve"> </w:t>
      </w:r>
      <w:r w:rsidR="009C7E0D" w:rsidRPr="00036ABC">
        <w:rPr>
          <w:rFonts w:ascii="Times New Roman" w:hAnsi="Times New Roman" w:cs="Times New Roman"/>
          <w:sz w:val="24"/>
          <w:szCs w:val="24"/>
        </w:rPr>
        <w:t>исполнены</w:t>
      </w:r>
      <w:r w:rsidRPr="00036ABC">
        <w:rPr>
          <w:rFonts w:ascii="Times New Roman" w:hAnsi="Times New Roman" w:cs="Times New Roman"/>
          <w:sz w:val="24"/>
          <w:szCs w:val="24"/>
        </w:rPr>
        <w:t xml:space="preserve"> </w:t>
      </w:r>
      <w:r w:rsidR="00062D83">
        <w:rPr>
          <w:rFonts w:ascii="Times New Roman" w:hAnsi="Times New Roman" w:cs="Times New Roman"/>
          <w:sz w:val="24"/>
          <w:szCs w:val="24"/>
        </w:rPr>
        <w:t>7764,2</w:t>
      </w:r>
      <w:r w:rsidRPr="00036ABC">
        <w:rPr>
          <w:rFonts w:ascii="Times New Roman" w:hAnsi="Times New Roman" w:cs="Times New Roman"/>
          <w:sz w:val="24"/>
          <w:szCs w:val="24"/>
        </w:rPr>
        <w:t xml:space="preserve"> тыс. рублей</w:t>
      </w:r>
      <w:r w:rsidRPr="00036ABC">
        <w:rPr>
          <w:rFonts w:ascii="Times New Roman" w:eastAsiaTheme="minorHAnsi" w:hAnsi="Times New Roman" w:cs="Times New Roman"/>
          <w:sz w:val="24"/>
          <w:szCs w:val="24"/>
          <w:lang w:eastAsia="en-US"/>
        </w:rPr>
        <w:t xml:space="preserve">. </w:t>
      </w:r>
    </w:p>
    <w:p w:rsidR="001556F2" w:rsidRPr="00036ABC" w:rsidRDefault="001556F2" w:rsidP="001556F2">
      <w:pPr>
        <w:ind w:firstLine="567"/>
        <w:contextualSpacing/>
        <w:mirrorIndents/>
        <w:jc w:val="both"/>
      </w:pPr>
      <w:r w:rsidRPr="00036ABC">
        <w:t>Расходы, направленные на выполнение мероприятий муниципальной программы «Развитие культуры» на 20</w:t>
      </w:r>
      <w:r w:rsidR="00062D83">
        <w:t>20</w:t>
      </w:r>
      <w:r w:rsidRPr="00036ABC">
        <w:t xml:space="preserve"> - 202</w:t>
      </w:r>
      <w:r w:rsidR="00062D83">
        <w:t>4</w:t>
      </w:r>
      <w:r w:rsidRPr="00036ABC">
        <w:t xml:space="preserve"> гг.</w:t>
      </w:r>
    </w:p>
    <w:p w:rsidR="001556F2" w:rsidRPr="00036ABC" w:rsidRDefault="001556F2" w:rsidP="001556F2">
      <w:pPr>
        <w:ind w:firstLine="567"/>
        <w:contextualSpacing/>
        <w:mirrorIndents/>
        <w:rPr>
          <w:rFonts w:eastAsia="Calibri"/>
          <w:b/>
          <w:bCs/>
        </w:rPr>
      </w:pPr>
      <w:r w:rsidRPr="00036ABC">
        <w:rPr>
          <w:rFonts w:eastAsia="Calibri"/>
          <w:b/>
          <w:bCs/>
        </w:rPr>
        <w:t>Раздел 0900 «Здравоохранение».</w:t>
      </w:r>
    </w:p>
    <w:p w:rsidR="001556F2" w:rsidRPr="00036ABC" w:rsidRDefault="001556F2" w:rsidP="001556F2">
      <w:pPr>
        <w:ind w:firstLine="567"/>
        <w:contextualSpacing/>
        <w:mirrorIndents/>
        <w:jc w:val="both"/>
        <w:rPr>
          <w:rFonts w:eastAsia="Calibri"/>
          <w:b/>
          <w:bCs/>
        </w:rPr>
      </w:pPr>
      <w:r w:rsidRPr="00036ABC">
        <w:t xml:space="preserve">По разделу исполнение за отчетный год составило </w:t>
      </w:r>
      <w:r w:rsidR="00062D83">
        <w:t>165,7</w:t>
      </w:r>
      <w:r w:rsidRPr="00036ABC">
        <w:t xml:space="preserve"> тыс. рублей</w:t>
      </w:r>
      <w:r w:rsidR="00FF2E57" w:rsidRPr="00036ABC">
        <w:t xml:space="preserve">. </w:t>
      </w:r>
      <w:r w:rsidRPr="00036ABC">
        <w:t xml:space="preserve">По подразделу </w:t>
      </w:r>
      <w:r w:rsidRPr="00036ABC">
        <w:rPr>
          <w:i/>
        </w:rPr>
        <w:t>0909 «</w:t>
      </w:r>
      <w:r w:rsidRPr="00036ABC">
        <w:rPr>
          <w:rFonts w:eastAsiaTheme="minorHAnsi"/>
          <w:i/>
          <w:lang w:eastAsia="en-US"/>
        </w:rPr>
        <w:t xml:space="preserve">Другие вопросы в области здравоохранения» </w:t>
      </w:r>
      <w:r w:rsidRPr="00036ABC">
        <w:rPr>
          <w:rFonts w:eastAsiaTheme="minorHAnsi"/>
          <w:lang w:eastAsia="en-US"/>
        </w:rPr>
        <w:t xml:space="preserve">осуществлены расходы на реализацию </w:t>
      </w:r>
      <w:r w:rsidRPr="00036ABC">
        <w:t>в рамках муниципальной программы «Оказание содействия по сохранению и улучшению здоровья населения</w:t>
      </w:r>
      <w:r w:rsidR="00177EC2" w:rsidRPr="00036ABC">
        <w:t xml:space="preserve"> </w:t>
      </w:r>
      <w:proofErr w:type="gramStart"/>
      <w:r w:rsidR="00177EC2" w:rsidRPr="00036ABC">
        <w:t>г</w:t>
      </w:r>
      <w:proofErr w:type="gramEnd"/>
      <w:r w:rsidR="00177EC2" w:rsidRPr="00036ABC">
        <w:t>. Зимы</w:t>
      </w:r>
      <w:r w:rsidRPr="00036ABC">
        <w:t>»</w:t>
      </w:r>
      <w:r w:rsidR="00062D83">
        <w:t xml:space="preserve"> на 2020-2024 гг.</w:t>
      </w:r>
      <w:r w:rsidRPr="00036ABC">
        <w:t>.</w:t>
      </w:r>
    </w:p>
    <w:p w:rsidR="001556F2" w:rsidRPr="00036ABC" w:rsidRDefault="001556F2" w:rsidP="001556F2">
      <w:pPr>
        <w:ind w:firstLine="567"/>
        <w:contextualSpacing/>
        <w:mirrorIndents/>
        <w:rPr>
          <w:rFonts w:eastAsia="Calibri"/>
          <w:b/>
          <w:bCs/>
        </w:rPr>
      </w:pPr>
      <w:r w:rsidRPr="00036ABC">
        <w:rPr>
          <w:rFonts w:eastAsia="Calibri"/>
          <w:b/>
          <w:bCs/>
        </w:rPr>
        <w:t>Раздел 1000 «Социальная политика».</w:t>
      </w:r>
    </w:p>
    <w:p w:rsidR="001556F2" w:rsidRPr="00036ABC" w:rsidRDefault="001556F2" w:rsidP="001556F2">
      <w:pPr>
        <w:ind w:firstLine="567"/>
        <w:contextualSpacing/>
        <w:mirrorIndents/>
        <w:jc w:val="both"/>
      </w:pPr>
      <w:r w:rsidRPr="00036ABC">
        <w:t>Расходы по разделу в 20</w:t>
      </w:r>
      <w:r w:rsidR="00062D83">
        <w:t>20</w:t>
      </w:r>
      <w:r w:rsidRPr="00036ABC">
        <w:t xml:space="preserve"> году составило </w:t>
      </w:r>
      <w:r w:rsidR="00062D83">
        <w:t>66352,2</w:t>
      </w:r>
      <w:r w:rsidRPr="00036ABC">
        <w:t xml:space="preserve"> тыс. рублей (9</w:t>
      </w:r>
      <w:r w:rsidR="00062D83">
        <w:t>9,1</w:t>
      </w:r>
      <w:r w:rsidRPr="00036ABC">
        <w:t xml:space="preserve"> % от плана). По сравнению с 201</w:t>
      </w:r>
      <w:r w:rsidR="00062D83">
        <w:t>9</w:t>
      </w:r>
      <w:r w:rsidRPr="00036ABC">
        <w:t xml:space="preserve"> годом расходы по разделу </w:t>
      </w:r>
      <w:r w:rsidR="00156D82" w:rsidRPr="00036ABC">
        <w:t>увеличились</w:t>
      </w:r>
      <w:r w:rsidRPr="00036ABC">
        <w:t xml:space="preserve"> на </w:t>
      </w:r>
      <w:r w:rsidR="00062D83">
        <w:t>3539</w:t>
      </w:r>
      <w:r w:rsidR="00156D82" w:rsidRPr="00036ABC">
        <w:t xml:space="preserve"> тыс.</w:t>
      </w:r>
      <w:r w:rsidRPr="00036ABC">
        <w:t xml:space="preserve"> рублей (на </w:t>
      </w:r>
      <w:r w:rsidR="009171E5">
        <w:t>5,6</w:t>
      </w:r>
      <w:r w:rsidRPr="00036ABC">
        <w:t xml:space="preserve"> %).</w:t>
      </w:r>
    </w:p>
    <w:p w:rsidR="00156D82" w:rsidRPr="00036ABC" w:rsidRDefault="00156D82" w:rsidP="001556F2">
      <w:pPr>
        <w:ind w:firstLine="567"/>
        <w:contextualSpacing/>
        <w:mirrorIndents/>
        <w:jc w:val="both"/>
      </w:pPr>
      <w:r w:rsidRPr="00036ABC">
        <w:t>Удельный вес расходов по данному разделу в общей сумме расходов составляет 5,</w:t>
      </w:r>
      <w:r w:rsidR="009171E5">
        <w:t>1</w:t>
      </w:r>
      <w:r w:rsidRPr="00036ABC">
        <w:t>%.</w:t>
      </w:r>
    </w:p>
    <w:p w:rsidR="00156D82" w:rsidRPr="00036ABC" w:rsidRDefault="00156D82" w:rsidP="00156D82">
      <w:pPr>
        <w:pStyle w:val="Default"/>
        <w:ind w:firstLine="567"/>
        <w:contextualSpacing/>
        <w:mirrorIndents/>
        <w:jc w:val="both"/>
        <w:rPr>
          <w:color w:val="auto"/>
        </w:rPr>
      </w:pPr>
      <w:r w:rsidRPr="00036ABC">
        <w:rPr>
          <w:color w:val="auto"/>
        </w:rPr>
        <w:lastRenderedPageBreak/>
        <w:t>В 20</w:t>
      </w:r>
      <w:r w:rsidR="009171E5">
        <w:rPr>
          <w:color w:val="auto"/>
        </w:rPr>
        <w:t>20</w:t>
      </w:r>
      <w:r w:rsidRPr="00036ABC">
        <w:rPr>
          <w:color w:val="auto"/>
        </w:rPr>
        <w:t xml:space="preserve"> году бюджетные средства были направлены на финансирование следующих расходов в области социальной политики: </w:t>
      </w:r>
    </w:p>
    <w:p w:rsidR="00156D82" w:rsidRPr="00036ABC" w:rsidRDefault="00156D82" w:rsidP="00156D82">
      <w:pPr>
        <w:ind w:firstLine="567"/>
        <w:contextualSpacing/>
        <w:mirrorIndents/>
        <w:jc w:val="both"/>
      </w:pPr>
      <w:r w:rsidRPr="00036ABC">
        <w:t>- пенсионное обеспечение (</w:t>
      </w:r>
      <w:r w:rsidRPr="00036ABC">
        <w:rPr>
          <w:b/>
          <w:bCs/>
        </w:rPr>
        <w:t>1001</w:t>
      </w:r>
      <w:r w:rsidRPr="00036ABC">
        <w:t>) - доплаты к пенсиям муниципальных служащих –</w:t>
      </w:r>
      <w:r w:rsidR="00221732" w:rsidRPr="00036ABC">
        <w:t>4</w:t>
      </w:r>
      <w:r w:rsidR="009171E5">
        <w:t>735,0</w:t>
      </w:r>
      <w:r w:rsidR="00221732" w:rsidRPr="00036ABC">
        <w:t xml:space="preserve"> </w:t>
      </w:r>
      <w:r w:rsidRPr="00036ABC">
        <w:t>тыс. рублей</w:t>
      </w:r>
      <w:r w:rsidR="00221732" w:rsidRPr="00036ABC">
        <w:t>;</w:t>
      </w:r>
    </w:p>
    <w:p w:rsidR="001556F2" w:rsidRPr="00036ABC" w:rsidRDefault="00221732" w:rsidP="001556F2">
      <w:pPr>
        <w:ind w:firstLine="567"/>
        <w:contextualSpacing/>
        <w:mirrorIndents/>
        <w:jc w:val="both"/>
      </w:pPr>
      <w:proofErr w:type="gramStart"/>
      <w:r w:rsidRPr="00036ABC">
        <w:t>- социальное обеспечение населения (</w:t>
      </w:r>
      <w:r w:rsidRPr="00036ABC">
        <w:rPr>
          <w:b/>
          <w:bCs/>
        </w:rPr>
        <w:t>1003</w:t>
      </w:r>
      <w:r w:rsidRPr="00036ABC">
        <w:t xml:space="preserve">) – </w:t>
      </w:r>
      <w:r w:rsidR="009171E5">
        <w:t>47504,7</w:t>
      </w:r>
      <w:r w:rsidRPr="00036ABC">
        <w:t xml:space="preserve"> тыс. рублей, с</w:t>
      </w:r>
      <w:r w:rsidR="001556F2" w:rsidRPr="00036ABC">
        <w:t>редства бюджета направлялись на мероприятия в рамках муниципальной программы «Молодым семьям – доступное жилье» (улучшение жилищных условий молодых семей), по областным государственным полномочиями по представлению гражданам субсидий на оплату жилых</w:t>
      </w:r>
      <w:r w:rsidRPr="00036ABC">
        <w:t xml:space="preserve"> помещений и коммунальных услуг;</w:t>
      </w:r>
      <w:proofErr w:type="gramEnd"/>
    </w:p>
    <w:p w:rsidR="001556F2" w:rsidRPr="00036ABC" w:rsidRDefault="00221732" w:rsidP="001556F2">
      <w:pPr>
        <w:pStyle w:val="ab"/>
        <w:spacing w:before="0" w:beforeAutospacing="0" w:after="0" w:afterAutospacing="0"/>
        <w:ind w:firstLine="567"/>
        <w:contextualSpacing/>
        <w:mirrorIndents/>
        <w:jc w:val="both"/>
        <w:rPr>
          <w:rFonts w:eastAsia="Calibri"/>
        </w:rPr>
      </w:pPr>
      <w:proofErr w:type="gramStart"/>
      <w:r w:rsidRPr="00036ABC">
        <w:t>- о</w:t>
      </w:r>
      <w:r w:rsidR="001556F2" w:rsidRPr="00036ABC">
        <w:t xml:space="preserve">храна семьи и детства </w:t>
      </w:r>
      <w:r w:rsidRPr="00036ABC">
        <w:rPr>
          <w:b/>
        </w:rPr>
        <w:t>(1004)</w:t>
      </w:r>
      <w:r w:rsidRPr="00036ABC">
        <w:rPr>
          <w:i/>
        </w:rPr>
        <w:t xml:space="preserve"> </w:t>
      </w:r>
      <w:r w:rsidRPr="00036ABC">
        <w:t>-</w:t>
      </w:r>
      <w:r w:rsidR="009171E5">
        <w:t>9715,2</w:t>
      </w:r>
      <w:r w:rsidR="001556F2" w:rsidRPr="00036ABC">
        <w:t xml:space="preserve"> тыс. рублей (областные </w:t>
      </w:r>
      <w:proofErr w:type="spellStart"/>
      <w:r w:rsidR="001556F2" w:rsidRPr="00036ABC">
        <w:t>гос</w:t>
      </w:r>
      <w:proofErr w:type="spellEnd"/>
      <w:r w:rsidR="001556F2" w:rsidRPr="00036ABC">
        <w:t xml:space="preserve">. полномочия по предоставлению мер социальной поддержки многодетным и малоимущим семьям (питание детей).  </w:t>
      </w:r>
      <w:proofErr w:type="gramEnd"/>
    </w:p>
    <w:p w:rsidR="001556F2" w:rsidRPr="00036ABC" w:rsidRDefault="001556F2" w:rsidP="001556F2">
      <w:pPr>
        <w:ind w:firstLine="567"/>
        <w:contextualSpacing/>
        <w:mirrorIndents/>
        <w:jc w:val="both"/>
        <w:rPr>
          <w:rFonts w:eastAsia="Calibri"/>
        </w:rPr>
      </w:pPr>
      <w:r w:rsidRPr="00036ABC">
        <w:t xml:space="preserve">По подразделу </w:t>
      </w:r>
      <w:r w:rsidRPr="00036ABC">
        <w:rPr>
          <w:i/>
        </w:rPr>
        <w:t>1006 «Другие вопросы в области социальной политики»</w:t>
      </w:r>
      <w:r w:rsidRPr="00036ABC">
        <w:t xml:space="preserve"> </w:t>
      </w:r>
      <w:r w:rsidR="00221732" w:rsidRPr="00036ABC">
        <w:t>исполнены</w:t>
      </w:r>
      <w:r w:rsidRPr="00036ABC">
        <w:t xml:space="preserve"> </w:t>
      </w:r>
      <w:r w:rsidR="009171E5">
        <w:t>4397,3</w:t>
      </w:r>
      <w:r w:rsidRPr="00036ABC">
        <w:t xml:space="preserve"> тыс. рублей</w:t>
      </w:r>
      <w:r w:rsidRPr="00036ABC">
        <w:rPr>
          <w:rFonts w:eastAsia="Calibri"/>
        </w:rPr>
        <w:t>.</w:t>
      </w:r>
    </w:p>
    <w:p w:rsidR="001556F2" w:rsidRPr="00036ABC" w:rsidRDefault="001556F2" w:rsidP="001556F2">
      <w:pPr>
        <w:ind w:firstLine="567"/>
      </w:pPr>
      <w:r w:rsidRPr="00036ABC">
        <w:rPr>
          <w:b/>
          <w:bCs/>
        </w:rPr>
        <w:t>Раздел 1100 «Физическая культура и спорт».</w:t>
      </w:r>
    </w:p>
    <w:p w:rsidR="001556F2" w:rsidRPr="00036ABC" w:rsidRDefault="001556F2" w:rsidP="001556F2">
      <w:pPr>
        <w:ind w:firstLine="567"/>
        <w:jc w:val="both"/>
      </w:pPr>
      <w:r w:rsidRPr="00036ABC">
        <w:t xml:space="preserve">Бюджетные ассигнования по разделу исполнены на сумму </w:t>
      </w:r>
      <w:r w:rsidR="00581D49">
        <w:t>20967,1</w:t>
      </w:r>
      <w:r w:rsidRPr="00036ABC">
        <w:t xml:space="preserve"> тыс. рублей, что составило 98,</w:t>
      </w:r>
      <w:r w:rsidR="00581D49">
        <w:t>9</w:t>
      </w:r>
      <w:r w:rsidRPr="00036ABC">
        <w:t xml:space="preserve"> % от плановых назначений. </w:t>
      </w:r>
    </w:p>
    <w:p w:rsidR="00780682" w:rsidRPr="00036ABC" w:rsidRDefault="00780682" w:rsidP="00780682">
      <w:pPr>
        <w:pStyle w:val="Default"/>
        <w:ind w:firstLine="567"/>
        <w:jc w:val="both"/>
        <w:rPr>
          <w:color w:val="auto"/>
        </w:rPr>
      </w:pPr>
      <w:r w:rsidRPr="00036ABC">
        <w:rPr>
          <w:color w:val="auto"/>
        </w:rPr>
        <w:t xml:space="preserve">Удельный вес расходов по данному разделу в общей сумме расходов составляет </w:t>
      </w:r>
      <w:r w:rsidR="00581D49">
        <w:rPr>
          <w:color w:val="auto"/>
        </w:rPr>
        <w:t>1,6</w:t>
      </w:r>
      <w:r w:rsidRPr="00036ABC">
        <w:rPr>
          <w:color w:val="auto"/>
        </w:rPr>
        <w:t xml:space="preserve">%. </w:t>
      </w:r>
    </w:p>
    <w:p w:rsidR="001556F2" w:rsidRPr="00036ABC" w:rsidRDefault="001556F2" w:rsidP="00780682">
      <w:pPr>
        <w:ind w:firstLine="567"/>
        <w:contextualSpacing/>
        <w:mirrorIndents/>
        <w:jc w:val="both"/>
      </w:pPr>
      <w:r w:rsidRPr="00036ABC">
        <w:rPr>
          <w:rFonts w:eastAsia="Calibri"/>
        </w:rPr>
        <w:t>Рас</w:t>
      </w:r>
      <w:r w:rsidRPr="00036ABC">
        <w:t>ходы, направленные на выполнение мероприятий «Обеспечение максимальной вовлеченности населения в систематические занятия физкультурой и спортом и развитие спорта высших достижений»; «Реализация комплекса мер по совершенствованию спортивной инфраструктуры и материально-технической базы для занятий физической культуры и спорта»</w:t>
      </w:r>
      <w:r w:rsidR="00DE0028">
        <w:t>.</w:t>
      </w:r>
    </w:p>
    <w:p w:rsidR="001556F2" w:rsidRPr="00036ABC" w:rsidRDefault="001556F2" w:rsidP="001556F2">
      <w:pPr>
        <w:ind w:firstLine="567"/>
        <w:jc w:val="both"/>
      </w:pPr>
      <w:r w:rsidRPr="00036ABC">
        <w:rPr>
          <w:b/>
          <w:bCs/>
        </w:rPr>
        <w:t xml:space="preserve">Расходы по разделу 1200  «Средства массовой информации» </w:t>
      </w:r>
      <w:r w:rsidRPr="00036ABC">
        <w:rPr>
          <w:bCs/>
        </w:rPr>
        <w:t xml:space="preserve">исполнены в сумме </w:t>
      </w:r>
      <w:r w:rsidR="00581D49">
        <w:rPr>
          <w:rFonts w:eastAsia="Calibri"/>
        </w:rPr>
        <w:t>9363,7</w:t>
      </w:r>
      <w:r w:rsidRPr="00036ABC">
        <w:rPr>
          <w:rFonts w:eastAsia="Calibri"/>
        </w:rPr>
        <w:t xml:space="preserve"> тыс. рублей </w:t>
      </w:r>
      <w:r w:rsidRPr="00036ABC">
        <w:t>(на функционирование автономного учреждения «</w:t>
      </w:r>
      <w:proofErr w:type="spellStart"/>
      <w:r w:rsidRPr="00036ABC">
        <w:t>Зиминский</w:t>
      </w:r>
      <w:proofErr w:type="spellEnd"/>
      <w:r w:rsidRPr="00036ABC">
        <w:t xml:space="preserve"> информационный центр»).</w:t>
      </w:r>
    </w:p>
    <w:p w:rsidR="001556F2" w:rsidRPr="00036ABC" w:rsidRDefault="001556F2" w:rsidP="001556F2">
      <w:pPr>
        <w:ind w:firstLine="567"/>
        <w:rPr>
          <w:rFonts w:eastAsia="Calibri"/>
        </w:rPr>
      </w:pPr>
      <w:r w:rsidRPr="00036ABC">
        <w:rPr>
          <w:rFonts w:eastAsia="Calibri"/>
          <w:b/>
          <w:bCs/>
        </w:rPr>
        <w:t>Раздел 1300 «Обслуживание муниципального долга»</w:t>
      </w:r>
    </w:p>
    <w:p w:rsidR="00325BF9" w:rsidRDefault="001556F2" w:rsidP="001556F2">
      <w:pPr>
        <w:ind w:firstLine="567"/>
        <w:jc w:val="both"/>
      </w:pPr>
      <w:r w:rsidRPr="00036ABC">
        <w:rPr>
          <w:rFonts w:eastAsia="Calibri"/>
        </w:rPr>
        <w:t xml:space="preserve">По данному разделу </w:t>
      </w:r>
      <w:r w:rsidR="00426836" w:rsidRPr="00036ABC">
        <w:rPr>
          <w:rFonts w:eastAsia="Calibri"/>
        </w:rPr>
        <w:t>р</w:t>
      </w:r>
      <w:r w:rsidR="00426836" w:rsidRPr="00036ABC">
        <w:t xml:space="preserve">асходы обусловлены необходимостью обеспечения выплат процентных платежей по муниципальному долгу </w:t>
      </w:r>
      <w:proofErr w:type="spellStart"/>
      <w:r w:rsidR="00426836" w:rsidRPr="00036ABC">
        <w:t>Зиминского</w:t>
      </w:r>
      <w:proofErr w:type="spellEnd"/>
      <w:r w:rsidR="00426836" w:rsidRPr="00036ABC">
        <w:t xml:space="preserve"> городского муниципального образования.</w:t>
      </w:r>
      <w:r w:rsidR="00325BF9">
        <w:t xml:space="preserve"> </w:t>
      </w:r>
    </w:p>
    <w:p w:rsidR="001556F2" w:rsidRPr="00036ABC" w:rsidRDefault="001556F2" w:rsidP="001556F2">
      <w:pPr>
        <w:ind w:firstLine="567"/>
        <w:jc w:val="both"/>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556F2" w:rsidRPr="00036ABC" w:rsidRDefault="001556F2" w:rsidP="00426836">
      <w:pPr>
        <w:ind w:firstLine="567"/>
        <w:jc w:val="both"/>
        <w:rPr>
          <w:rFonts w:eastAsia="Calibri"/>
        </w:rPr>
      </w:pPr>
      <w:r w:rsidRPr="00036ABC">
        <w:rPr>
          <w:rFonts w:eastAsia="Calibri"/>
        </w:rPr>
        <w:t>По данным отчета за 20</w:t>
      </w:r>
      <w:r w:rsidR="00581D49">
        <w:rPr>
          <w:rFonts w:eastAsia="Calibri"/>
        </w:rPr>
        <w:t>20</w:t>
      </w:r>
      <w:r w:rsidRPr="00036ABC">
        <w:rPr>
          <w:rFonts w:eastAsia="Calibri"/>
        </w:rPr>
        <w:t xml:space="preserve"> год расходы на обслуживание муниципального долга составили </w:t>
      </w:r>
      <w:r w:rsidR="00581D49">
        <w:rPr>
          <w:rFonts w:eastAsia="Calibri"/>
        </w:rPr>
        <w:t>7,2</w:t>
      </w:r>
      <w:r w:rsidRPr="00036ABC">
        <w:rPr>
          <w:rFonts w:eastAsia="Calibri"/>
        </w:rPr>
        <w:t xml:space="preserve"> тыс. рублей, что не противоречит требованиям ст.111 БК РФ. </w:t>
      </w:r>
    </w:p>
    <w:p w:rsidR="004F7B45" w:rsidRPr="00036ABC" w:rsidRDefault="004F7B45" w:rsidP="002149BC">
      <w:pPr>
        <w:pStyle w:val="Default"/>
        <w:ind w:firstLine="567"/>
        <w:jc w:val="both"/>
        <w:rPr>
          <w:rFonts w:eastAsia="Calibri"/>
          <w:color w:val="auto"/>
        </w:rPr>
      </w:pPr>
      <w:r w:rsidRPr="00036ABC">
        <w:rPr>
          <w:color w:val="auto"/>
        </w:rPr>
        <w:t>Исполнение бюджета за 20</w:t>
      </w:r>
      <w:r w:rsidR="00581D49">
        <w:rPr>
          <w:color w:val="auto"/>
        </w:rPr>
        <w:t>20</w:t>
      </w:r>
      <w:r w:rsidRPr="00036ABC">
        <w:rPr>
          <w:color w:val="auto"/>
        </w:rPr>
        <w:t xml:space="preserve"> год в разрезе ведомственной структуры расходов</w:t>
      </w:r>
      <w:r w:rsidR="002149BC">
        <w:rPr>
          <w:color w:val="auto"/>
        </w:rPr>
        <w:t xml:space="preserve"> местного</w:t>
      </w:r>
      <w:r w:rsidRPr="00036ABC">
        <w:rPr>
          <w:color w:val="auto"/>
        </w:rPr>
        <w:t xml:space="preserve"> бюджета</w:t>
      </w:r>
      <w:r w:rsidR="00076E42" w:rsidRPr="00076E42">
        <w:rPr>
          <w:iCs/>
        </w:rPr>
        <w:t xml:space="preserve"> </w:t>
      </w:r>
      <w:r w:rsidR="00076E42" w:rsidRPr="00B742A7">
        <w:rPr>
          <w:iCs/>
        </w:rPr>
        <w:t>представлен в Таблице</w:t>
      </w:r>
      <w:r w:rsidR="00076E42">
        <w:rPr>
          <w:iCs/>
        </w:rPr>
        <w:t>:</w:t>
      </w:r>
    </w:p>
    <w:p w:rsidR="00A72218" w:rsidRPr="001556F2" w:rsidRDefault="004F7B45" w:rsidP="004F7B45">
      <w:pPr>
        <w:ind w:firstLine="567"/>
        <w:jc w:val="right"/>
        <w:rPr>
          <w:rFonts w:eastAsia="Calibri"/>
          <w:color w:val="000000"/>
        </w:rPr>
      </w:pPr>
      <w:r>
        <w:rPr>
          <w:rFonts w:eastAsia="Calibri"/>
          <w:color w:val="000000"/>
        </w:rPr>
        <w:t>тыс. руб.</w:t>
      </w:r>
    </w:p>
    <w:tbl>
      <w:tblPr>
        <w:tblStyle w:val="aa"/>
        <w:tblW w:w="9781" w:type="dxa"/>
        <w:tblInd w:w="108" w:type="dxa"/>
        <w:tblLayout w:type="fixed"/>
        <w:tblLook w:val="04A0"/>
      </w:tblPr>
      <w:tblGrid>
        <w:gridCol w:w="3686"/>
        <w:gridCol w:w="1559"/>
        <w:gridCol w:w="1418"/>
        <w:gridCol w:w="1134"/>
        <w:gridCol w:w="1134"/>
        <w:gridCol w:w="850"/>
      </w:tblGrid>
      <w:tr w:rsidR="001D4C6B" w:rsidRPr="003509AF" w:rsidTr="002D22AC">
        <w:trPr>
          <w:trHeight w:val="328"/>
        </w:trPr>
        <w:tc>
          <w:tcPr>
            <w:tcW w:w="3686" w:type="dxa"/>
            <w:vMerge w:val="restart"/>
            <w:shd w:val="clear" w:color="auto" w:fill="EEECE1" w:themeFill="background2"/>
          </w:tcPr>
          <w:p w:rsidR="001D4C6B" w:rsidRPr="000E3167" w:rsidRDefault="001D4C6B" w:rsidP="004F7B45">
            <w:pPr>
              <w:rPr>
                <w:b/>
                <w:sz w:val="20"/>
                <w:szCs w:val="20"/>
              </w:rPr>
            </w:pPr>
            <w:r w:rsidRPr="000E3167">
              <w:rPr>
                <w:b/>
                <w:sz w:val="20"/>
                <w:szCs w:val="20"/>
              </w:rPr>
              <w:t xml:space="preserve">Код и наименование </w:t>
            </w:r>
          </w:p>
          <w:p w:rsidR="001D4C6B" w:rsidRPr="000E3167" w:rsidRDefault="001D4C6B" w:rsidP="004F7B45">
            <w:pPr>
              <w:rPr>
                <w:b/>
                <w:i/>
                <w:sz w:val="20"/>
                <w:szCs w:val="20"/>
              </w:rPr>
            </w:pPr>
            <w:r w:rsidRPr="000E3167">
              <w:rPr>
                <w:b/>
                <w:sz w:val="20"/>
                <w:szCs w:val="20"/>
              </w:rPr>
              <w:t>главного распорядителя</w:t>
            </w:r>
          </w:p>
        </w:tc>
        <w:tc>
          <w:tcPr>
            <w:tcW w:w="1559" w:type="dxa"/>
            <w:vMerge w:val="restart"/>
            <w:shd w:val="clear" w:color="auto" w:fill="EEECE1" w:themeFill="background2"/>
          </w:tcPr>
          <w:p w:rsidR="001D4C6B" w:rsidRPr="000E3167" w:rsidRDefault="003F6504" w:rsidP="00E305F4">
            <w:pPr>
              <w:pStyle w:val="Default"/>
              <w:rPr>
                <w:b/>
                <w:i/>
                <w:sz w:val="20"/>
                <w:szCs w:val="20"/>
              </w:rPr>
            </w:pPr>
            <w:r w:rsidRPr="000E3167">
              <w:rPr>
                <w:b/>
                <w:sz w:val="20"/>
                <w:szCs w:val="20"/>
              </w:rPr>
              <w:t>Решение Думы ЗГМО от</w:t>
            </w:r>
            <w:r w:rsidRPr="000E3167">
              <w:rPr>
                <w:b/>
                <w:bCs/>
                <w:sz w:val="20"/>
                <w:szCs w:val="20"/>
              </w:rPr>
              <w:t xml:space="preserve"> </w:t>
            </w:r>
            <w:r w:rsidR="00E305F4">
              <w:rPr>
                <w:b/>
                <w:bCs/>
                <w:sz w:val="20"/>
                <w:szCs w:val="20"/>
              </w:rPr>
              <w:t>2</w:t>
            </w:r>
            <w:r w:rsidRPr="000E3167">
              <w:rPr>
                <w:b/>
                <w:bCs/>
                <w:sz w:val="20"/>
                <w:szCs w:val="20"/>
              </w:rPr>
              <w:t>9.12.20</w:t>
            </w:r>
            <w:r w:rsidR="00E305F4">
              <w:rPr>
                <w:b/>
                <w:bCs/>
                <w:sz w:val="20"/>
                <w:szCs w:val="20"/>
              </w:rPr>
              <w:t>20</w:t>
            </w:r>
            <w:r w:rsidRPr="000E3167">
              <w:rPr>
                <w:b/>
                <w:bCs/>
                <w:sz w:val="20"/>
                <w:szCs w:val="20"/>
              </w:rPr>
              <w:t xml:space="preserve"> №</w:t>
            </w:r>
            <w:r w:rsidR="00E305F4">
              <w:rPr>
                <w:b/>
                <w:bCs/>
                <w:sz w:val="20"/>
                <w:szCs w:val="20"/>
              </w:rPr>
              <w:t xml:space="preserve"> 110</w:t>
            </w:r>
            <w:r w:rsidRPr="000E3167">
              <w:rPr>
                <w:b/>
                <w:bCs/>
                <w:sz w:val="20"/>
                <w:szCs w:val="20"/>
              </w:rPr>
              <w:t xml:space="preserve">  (уточненный бюджет на 20</w:t>
            </w:r>
            <w:r w:rsidR="00E305F4">
              <w:rPr>
                <w:b/>
                <w:bCs/>
                <w:sz w:val="20"/>
                <w:szCs w:val="20"/>
              </w:rPr>
              <w:t>20</w:t>
            </w:r>
            <w:r w:rsidRPr="000E3167">
              <w:rPr>
                <w:b/>
                <w:bCs/>
                <w:sz w:val="20"/>
                <w:szCs w:val="20"/>
              </w:rPr>
              <w:t xml:space="preserve"> год)</w:t>
            </w:r>
          </w:p>
        </w:tc>
        <w:tc>
          <w:tcPr>
            <w:tcW w:w="1418" w:type="dxa"/>
            <w:vMerge w:val="restart"/>
            <w:shd w:val="clear" w:color="auto" w:fill="EEECE1" w:themeFill="background2"/>
          </w:tcPr>
          <w:p w:rsidR="00004F2C" w:rsidRPr="000E3167" w:rsidRDefault="00004F2C" w:rsidP="00004F2C">
            <w:pPr>
              <w:rPr>
                <w:b/>
                <w:sz w:val="20"/>
                <w:szCs w:val="20"/>
              </w:rPr>
            </w:pPr>
            <w:r w:rsidRPr="000E3167">
              <w:rPr>
                <w:b/>
                <w:sz w:val="20"/>
                <w:szCs w:val="20"/>
              </w:rPr>
              <w:t>Уточненный</w:t>
            </w:r>
          </w:p>
          <w:p w:rsidR="00004F2C" w:rsidRPr="000E3167" w:rsidRDefault="00004F2C" w:rsidP="00004F2C">
            <w:pPr>
              <w:rPr>
                <w:b/>
                <w:sz w:val="20"/>
                <w:szCs w:val="20"/>
              </w:rPr>
            </w:pPr>
            <w:r w:rsidRPr="000E3167">
              <w:rPr>
                <w:b/>
                <w:sz w:val="20"/>
                <w:szCs w:val="20"/>
              </w:rPr>
              <w:t>годовой план</w:t>
            </w:r>
          </w:p>
          <w:p w:rsidR="00004F2C" w:rsidRPr="000E3167" w:rsidRDefault="00004F2C" w:rsidP="00004F2C">
            <w:pPr>
              <w:rPr>
                <w:b/>
                <w:sz w:val="20"/>
                <w:szCs w:val="20"/>
              </w:rPr>
            </w:pPr>
            <w:proofErr w:type="gramStart"/>
            <w:r w:rsidRPr="000E3167">
              <w:rPr>
                <w:b/>
                <w:sz w:val="20"/>
                <w:szCs w:val="20"/>
              </w:rPr>
              <w:t xml:space="preserve">(по данным </w:t>
            </w:r>
            <w:proofErr w:type="gramEnd"/>
          </w:p>
          <w:p w:rsidR="001D4C6B" w:rsidRPr="000E3167" w:rsidRDefault="00004F2C" w:rsidP="00E305F4">
            <w:pPr>
              <w:pStyle w:val="Default"/>
              <w:rPr>
                <w:b/>
                <w:i/>
                <w:sz w:val="20"/>
                <w:szCs w:val="20"/>
              </w:rPr>
            </w:pPr>
            <w:proofErr w:type="gramStart"/>
            <w:r w:rsidRPr="000E3167">
              <w:rPr>
                <w:b/>
                <w:sz w:val="20"/>
                <w:szCs w:val="20"/>
              </w:rPr>
              <w:t>Сводной бюджетной росписи на 20</w:t>
            </w:r>
            <w:r w:rsidR="00E305F4">
              <w:rPr>
                <w:b/>
                <w:sz w:val="20"/>
                <w:szCs w:val="20"/>
              </w:rPr>
              <w:t xml:space="preserve">20 </w:t>
            </w:r>
            <w:r w:rsidRPr="000E3167">
              <w:rPr>
                <w:b/>
                <w:sz w:val="20"/>
                <w:szCs w:val="20"/>
              </w:rPr>
              <w:t>год)</w:t>
            </w:r>
            <w:proofErr w:type="gramEnd"/>
          </w:p>
        </w:tc>
        <w:tc>
          <w:tcPr>
            <w:tcW w:w="1134" w:type="dxa"/>
            <w:vMerge w:val="restart"/>
            <w:shd w:val="clear" w:color="auto" w:fill="EEECE1" w:themeFill="background2"/>
          </w:tcPr>
          <w:p w:rsidR="001D4C6B" w:rsidRPr="000E3167" w:rsidRDefault="00305804" w:rsidP="002149BC">
            <w:pPr>
              <w:rPr>
                <w:b/>
                <w:i/>
                <w:sz w:val="20"/>
                <w:szCs w:val="20"/>
              </w:rPr>
            </w:pPr>
            <w:r w:rsidRPr="000E3167">
              <w:rPr>
                <w:rFonts w:eastAsiaTheme="minorHAnsi"/>
                <w:b/>
                <w:sz w:val="20"/>
                <w:szCs w:val="20"/>
                <w:lang w:eastAsia="en-US"/>
              </w:rPr>
              <w:t>Кассовое исполнение</w:t>
            </w:r>
            <w:r w:rsidR="001D4C6B" w:rsidRPr="000E3167">
              <w:rPr>
                <w:rFonts w:eastAsiaTheme="minorHAnsi"/>
                <w:b/>
                <w:sz w:val="20"/>
                <w:szCs w:val="20"/>
                <w:lang w:eastAsia="en-US"/>
              </w:rPr>
              <w:t xml:space="preserve"> за 20</w:t>
            </w:r>
            <w:r w:rsidR="002149BC">
              <w:rPr>
                <w:rFonts w:eastAsiaTheme="minorHAnsi"/>
                <w:b/>
                <w:sz w:val="20"/>
                <w:szCs w:val="20"/>
                <w:lang w:eastAsia="en-US"/>
              </w:rPr>
              <w:t>20</w:t>
            </w:r>
            <w:r w:rsidR="001D4C6B" w:rsidRPr="000E3167">
              <w:rPr>
                <w:rFonts w:eastAsiaTheme="minorHAnsi"/>
                <w:b/>
                <w:sz w:val="20"/>
                <w:szCs w:val="20"/>
                <w:lang w:eastAsia="en-US"/>
              </w:rPr>
              <w:t xml:space="preserve"> год</w:t>
            </w:r>
          </w:p>
        </w:tc>
        <w:tc>
          <w:tcPr>
            <w:tcW w:w="1984" w:type="dxa"/>
            <w:gridSpan w:val="2"/>
            <w:tcBorders>
              <w:bottom w:val="single" w:sz="4" w:space="0" w:color="auto"/>
            </w:tcBorders>
            <w:shd w:val="clear" w:color="auto" w:fill="EEECE1" w:themeFill="background2"/>
          </w:tcPr>
          <w:p w:rsidR="001D4C6B" w:rsidRPr="000E3167" w:rsidRDefault="001D4C6B" w:rsidP="004F7B45">
            <w:pPr>
              <w:pStyle w:val="Default"/>
              <w:rPr>
                <w:b/>
                <w:i/>
                <w:sz w:val="20"/>
                <w:szCs w:val="20"/>
              </w:rPr>
            </w:pPr>
            <w:r w:rsidRPr="000E3167">
              <w:rPr>
                <w:b/>
                <w:sz w:val="20"/>
                <w:szCs w:val="20"/>
              </w:rPr>
              <w:t>% исполнения</w:t>
            </w:r>
          </w:p>
        </w:tc>
      </w:tr>
      <w:tr w:rsidR="001D4C6B" w:rsidRPr="003509AF" w:rsidTr="002D22AC">
        <w:trPr>
          <w:trHeight w:val="687"/>
        </w:trPr>
        <w:tc>
          <w:tcPr>
            <w:tcW w:w="3686" w:type="dxa"/>
            <w:vMerge/>
            <w:shd w:val="clear" w:color="auto" w:fill="EEECE1" w:themeFill="background2"/>
          </w:tcPr>
          <w:p w:rsidR="001D4C6B" w:rsidRPr="000E3167" w:rsidRDefault="001D4C6B" w:rsidP="004F7B45">
            <w:pPr>
              <w:rPr>
                <w:b/>
                <w:sz w:val="20"/>
                <w:szCs w:val="20"/>
              </w:rPr>
            </w:pPr>
          </w:p>
        </w:tc>
        <w:tc>
          <w:tcPr>
            <w:tcW w:w="1559" w:type="dxa"/>
            <w:vMerge/>
            <w:shd w:val="clear" w:color="auto" w:fill="EEECE1" w:themeFill="background2"/>
          </w:tcPr>
          <w:p w:rsidR="001D4C6B" w:rsidRPr="000E3167" w:rsidRDefault="001D4C6B" w:rsidP="004F7B45">
            <w:pPr>
              <w:pStyle w:val="Default"/>
              <w:rPr>
                <w:b/>
                <w:sz w:val="20"/>
                <w:szCs w:val="20"/>
              </w:rPr>
            </w:pPr>
          </w:p>
        </w:tc>
        <w:tc>
          <w:tcPr>
            <w:tcW w:w="1418" w:type="dxa"/>
            <w:vMerge/>
            <w:shd w:val="clear" w:color="auto" w:fill="EEECE1" w:themeFill="background2"/>
          </w:tcPr>
          <w:p w:rsidR="001D4C6B" w:rsidRPr="000E3167" w:rsidRDefault="001D4C6B" w:rsidP="004F7B45">
            <w:pPr>
              <w:pStyle w:val="Default"/>
              <w:rPr>
                <w:b/>
                <w:sz w:val="20"/>
                <w:szCs w:val="20"/>
              </w:rPr>
            </w:pPr>
          </w:p>
        </w:tc>
        <w:tc>
          <w:tcPr>
            <w:tcW w:w="1134" w:type="dxa"/>
            <w:vMerge/>
            <w:shd w:val="clear" w:color="auto" w:fill="EEECE1" w:themeFill="background2"/>
          </w:tcPr>
          <w:p w:rsidR="001D4C6B" w:rsidRPr="000E3167" w:rsidRDefault="001D4C6B" w:rsidP="004F7B45">
            <w:pPr>
              <w:rPr>
                <w:rFonts w:eastAsiaTheme="minorHAnsi"/>
                <w:b/>
                <w:sz w:val="20"/>
                <w:szCs w:val="20"/>
                <w:lang w:eastAsia="en-US"/>
              </w:rPr>
            </w:pPr>
          </w:p>
        </w:tc>
        <w:tc>
          <w:tcPr>
            <w:tcW w:w="1134" w:type="dxa"/>
            <w:tcBorders>
              <w:top w:val="single" w:sz="4" w:space="0" w:color="auto"/>
            </w:tcBorders>
            <w:shd w:val="clear" w:color="auto" w:fill="EEECE1" w:themeFill="background2"/>
          </w:tcPr>
          <w:p w:rsidR="001D4C6B" w:rsidRPr="000E3167" w:rsidRDefault="001D4C6B" w:rsidP="001D4C6B">
            <w:pPr>
              <w:pStyle w:val="Default"/>
              <w:rPr>
                <w:b/>
                <w:sz w:val="20"/>
                <w:szCs w:val="20"/>
              </w:rPr>
            </w:pPr>
            <w:r w:rsidRPr="000E3167">
              <w:rPr>
                <w:b/>
                <w:sz w:val="20"/>
                <w:szCs w:val="20"/>
              </w:rPr>
              <w:t xml:space="preserve">к бюджету </w:t>
            </w:r>
          </w:p>
        </w:tc>
        <w:tc>
          <w:tcPr>
            <w:tcW w:w="850" w:type="dxa"/>
            <w:tcBorders>
              <w:top w:val="single" w:sz="4" w:space="0" w:color="auto"/>
            </w:tcBorders>
            <w:shd w:val="clear" w:color="auto" w:fill="EEECE1" w:themeFill="background2"/>
          </w:tcPr>
          <w:p w:rsidR="001D4C6B" w:rsidRPr="000E3167" w:rsidRDefault="001D4C6B" w:rsidP="001D4C6B">
            <w:pPr>
              <w:pStyle w:val="Default"/>
              <w:rPr>
                <w:b/>
                <w:sz w:val="20"/>
                <w:szCs w:val="20"/>
              </w:rPr>
            </w:pPr>
            <w:r w:rsidRPr="000E3167">
              <w:rPr>
                <w:b/>
                <w:sz w:val="20"/>
                <w:szCs w:val="20"/>
              </w:rPr>
              <w:t xml:space="preserve">к СБР </w:t>
            </w:r>
          </w:p>
          <w:p w:rsidR="001D4C6B" w:rsidRPr="000E3167" w:rsidRDefault="001D4C6B" w:rsidP="004F7B45">
            <w:pPr>
              <w:pStyle w:val="Default"/>
              <w:rPr>
                <w:b/>
                <w:i/>
                <w:sz w:val="20"/>
                <w:szCs w:val="20"/>
              </w:rPr>
            </w:pPr>
          </w:p>
        </w:tc>
      </w:tr>
      <w:tr w:rsidR="002149BC" w:rsidRPr="003509AF" w:rsidTr="002D22AC">
        <w:trPr>
          <w:trHeight w:val="140"/>
        </w:trPr>
        <w:tc>
          <w:tcPr>
            <w:tcW w:w="3686" w:type="dxa"/>
            <w:shd w:val="clear" w:color="auto" w:fill="FFFFFF" w:themeFill="background1"/>
          </w:tcPr>
          <w:p w:rsidR="002149BC" w:rsidRPr="002149BC" w:rsidRDefault="002149BC" w:rsidP="002149BC">
            <w:pPr>
              <w:jc w:val="center"/>
              <w:rPr>
                <w:sz w:val="20"/>
                <w:szCs w:val="20"/>
              </w:rPr>
            </w:pPr>
            <w:r w:rsidRPr="002149BC">
              <w:rPr>
                <w:sz w:val="20"/>
                <w:szCs w:val="20"/>
              </w:rPr>
              <w:t>1</w:t>
            </w:r>
          </w:p>
        </w:tc>
        <w:tc>
          <w:tcPr>
            <w:tcW w:w="1559" w:type="dxa"/>
            <w:shd w:val="clear" w:color="auto" w:fill="FFFFFF" w:themeFill="background1"/>
          </w:tcPr>
          <w:p w:rsidR="002149BC" w:rsidRPr="002149BC" w:rsidRDefault="002149BC" w:rsidP="002149BC">
            <w:pPr>
              <w:pStyle w:val="Default"/>
              <w:jc w:val="center"/>
              <w:rPr>
                <w:sz w:val="20"/>
                <w:szCs w:val="20"/>
              </w:rPr>
            </w:pPr>
            <w:r w:rsidRPr="002149BC">
              <w:rPr>
                <w:sz w:val="20"/>
                <w:szCs w:val="20"/>
              </w:rPr>
              <w:t>2</w:t>
            </w:r>
          </w:p>
        </w:tc>
        <w:tc>
          <w:tcPr>
            <w:tcW w:w="1418" w:type="dxa"/>
            <w:shd w:val="clear" w:color="auto" w:fill="FFFFFF" w:themeFill="background1"/>
          </w:tcPr>
          <w:p w:rsidR="002149BC" w:rsidRPr="002149BC" w:rsidRDefault="002149BC" w:rsidP="002149BC">
            <w:pPr>
              <w:pStyle w:val="Default"/>
              <w:jc w:val="center"/>
              <w:rPr>
                <w:sz w:val="20"/>
                <w:szCs w:val="20"/>
              </w:rPr>
            </w:pPr>
            <w:r w:rsidRPr="002149BC">
              <w:rPr>
                <w:sz w:val="20"/>
                <w:szCs w:val="20"/>
              </w:rPr>
              <w:t>3</w:t>
            </w:r>
          </w:p>
        </w:tc>
        <w:tc>
          <w:tcPr>
            <w:tcW w:w="1134" w:type="dxa"/>
            <w:shd w:val="clear" w:color="auto" w:fill="FFFFFF" w:themeFill="background1"/>
          </w:tcPr>
          <w:p w:rsidR="002149BC" w:rsidRPr="002149BC" w:rsidRDefault="002149BC" w:rsidP="002149BC">
            <w:pPr>
              <w:jc w:val="center"/>
              <w:rPr>
                <w:rFonts w:eastAsiaTheme="minorHAnsi"/>
                <w:sz w:val="20"/>
                <w:szCs w:val="20"/>
                <w:lang w:eastAsia="en-US"/>
              </w:rPr>
            </w:pPr>
            <w:r w:rsidRPr="002149BC">
              <w:rPr>
                <w:rFonts w:eastAsiaTheme="minorHAnsi"/>
                <w:sz w:val="20"/>
                <w:szCs w:val="20"/>
                <w:lang w:eastAsia="en-US"/>
              </w:rPr>
              <w:t>4</w:t>
            </w:r>
          </w:p>
        </w:tc>
        <w:tc>
          <w:tcPr>
            <w:tcW w:w="1134" w:type="dxa"/>
            <w:tcBorders>
              <w:top w:val="single" w:sz="4" w:space="0" w:color="auto"/>
            </w:tcBorders>
            <w:shd w:val="clear" w:color="auto" w:fill="FFFFFF" w:themeFill="background1"/>
          </w:tcPr>
          <w:p w:rsidR="002149BC" w:rsidRPr="002149BC" w:rsidRDefault="002149BC" w:rsidP="002149BC">
            <w:pPr>
              <w:pStyle w:val="Default"/>
              <w:jc w:val="center"/>
              <w:rPr>
                <w:sz w:val="20"/>
                <w:szCs w:val="20"/>
              </w:rPr>
            </w:pPr>
            <w:r w:rsidRPr="002149BC">
              <w:rPr>
                <w:sz w:val="20"/>
                <w:szCs w:val="20"/>
              </w:rPr>
              <w:t>5</w:t>
            </w:r>
          </w:p>
        </w:tc>
        <w:tc>
          <w:tcPr>
            <w:tcW w:w="850" w:type="dxa"/>
            <w:tcBorders>
              <w:top w:val="single" w:sz="4" w:space="0" w:color="auto"/>
            </w:tcBorders>
            <w:shd w:val="clear" w:color="auto" w:fill="FFFFFF" w:themeFill="background1"/>
          </w:tcPr>
          <w:p w:rsidR="002149BC" w:rsidRPr="002149BC" w:rsidRDefault="002149BC" w:rsidP="002149BC">
            <w:pPr>
              <w:pStyle w:val="Default"/>
              <w:jc w:val="center"/>
              <w:rPr>
                <w:sz w:val="20"/>
                <w:szCs w:val="20"/>
              </w:rPr>
            </w:pPr>
            <w:r w:rsidRPr="002149BC">
              <w:rPr>
                <w:sz w:val="20"/>
                <w:szCs w:val="20"/>
              </w:rPr>
              <w:t>6</w:t>
            </w:r>
          </w:p>
        </w:tc>
      </w:tr>
      <w:tr w:rsidR="004F7B45" w:rsidRPr="003509AF" w:rsidTr="002D22AC">
        <w:tc>
          <w:tcPr>
            <w:tcW w:w="3686" w:type="dxa"/>
          </w:tcPr>
          <w:p w:rsidR="004F7B45" w:rsidRPr="000E3167" w:rsidRDefault="004F7B45" w:rsidP="004F7B45">
            <w:pPr>
              <w:tabs>
                <w:tab w:val="left" w:pos="440"/>
              </w:tabs>
              <w:rPr>
                <w:sz w:val="20"/>
                <w:szCs w:val="20"/>
              </w:rPr>
            </w:pPr>
            <w:r w:rsidRPr="000E3167">
              <w:rPr>
                <w:b/>
                <w:sz w:val="20"/>
                <w:szCs w:val="20"/>
              </w:rPr>
              <w:t xml:space="preserve">901  </w:t>
            </w:r>
            <w:r w:rsidRPr="000E3167">
              <w:rPr>
                <w:sz w:val="20"/>
                <w:szCs w:val="20"/>
              </w:rPr>
              <w:t>УФН администрации ЗГМО</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11712,1</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11720,1</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11540,3</w:t>
            </w:r>
          </w:p>
        </w:tc>
        <w:tc>
          <w:tcPr>
            <w:tcW w:w="1134" w:type="dxa"/>
            <w:shd w:val="clear" w:color="auto" w:fill="DDD9C3" w:themeFill="background2" w:themeFillShade="E6"/>
          </w:tcPr>
          <w:p w:rsidR="004F7B45" w:rsidRPr="000E3167" w:rsidRDefault="00A477C1" w:rsidP="004F7B45">
            <w:pPr>
              <w:pStyle w:val="Default"/>
              <w:jc w:val="center"/>
              <w:rPr>
                <w:sz w:val="20"/>
                <w:szCs w:val="20"/>
              </w:rPr>
            </w:pPr>
            <w:r>
              <w:rPr>
                <w:sz w:val="20"/>
                <w:szCs w:val="20"/>
              </w:rPr>
              <w:t>98,5</w:t>
            </w:r>
          </w:p>
        </w:tc>
        <w:tc>
          <w:tcPr>
            <w:tcW w:w="850" w:type="dxa"/>
            <w:shd w:val="clear" w:color="auto" w:fill="C4BC96" w:themeFill="background2" w:themeFillShade="BF"/>
          </w:tcPr>
          <w:p w:rsidR="004F7B45" w:rsidRPr="000E3167" w:rsidRDefault="00A477C1" w:rsidP="004F7B45">
            <w:pPr>
              <w:pStyle w:val="Default"/>
              <w:jc w:val="center"/>
              <w:rPr>
                <w:sz w:val="20"/>
                <w:szCs w:val="20"/>
              </w:rPr>
            </w:pPr>
            <w:r>
              <w:rPr>
                <w:sz w:val="20"/>
                <w:szCs w:val="20"/>
              </w:rPr>
              <w:t>98,4</w:t>
            </w:r>
          </w:p>
        </w:tc>
      </w:tr>
      <w:tr w:rsidR="004F7B45" w:rsidRPr="003509AF" w:rsidTr="002D22AC">
        <w:tc>
          <w:tcPr>
            <w:tcW w:w="3686" w:type="dxa"/>
          </w:tcPr>
          <w:p w:rsidR="004F7B45" w:rsidRPr="000E3167" w:rsidRDefault="004F7B45" w:rsidP="004F7B45">
            <w:pPr>
              <w:rPr>
                <w:sz w:val="20"/>
                <w:szCs w:val="20"/>
              </w:rPr>
            </w:pPr>
            <w:r w:rsidRPr="000E3167">
              <w:rPr>
                <w:b/>
                <w:sz w:val="20"/>
                <w:szCs w:val="20"/>
              </w:rPr>
              <w:t xml:space="preserve">902  </w:t>
            </w:r>
            <w:r w:rsidRPr="000E3167">
              <w:rPr>
                <w:sz w:val="20"/>
                <w:szCs w:val="20"/>
              </w:rPr>
              <w:t>Администрация ЗГМО</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362077,8</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362077,8</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359775,7</w:t>
            </w:r>
          </w:p>
        </w:tc>
        <w:tc>
          <w:tcPr>
            <w:tcW w:w="1134" w:type="dxa"/>
            <w:shd w:val="clear" w:color="auto" w:fill="DDD9C3" w:themeFill="background2" w:themeFillShade="E6"/>
          </w:tcPr>
          <w:p w:rsidR="004F7B45" w:rsidRPr="000E3167" w:rsidRDefault="00A477C1" w:rsidP="004F7B45">
            <w:pPr>
              <w:pStyle w:val="Default"/>
              <w:jc w:val="center"/>
              <w:rPr>
                <w:sz w:val="20"/>
                <w:szCs w:val="20"/>
              </w:rPr>
            </w:pPr>
            <w:r>
              <w:rPr>
                <w:sz w:val="20"/>
                <w:szCs w:val="20"/>
              </w:rPr>
              <w:t>99,4</w:t>
            </w:r>
          </w:p>
        </w:tc>
        <w:tc>
          <w:tcPr>
            <w:tcW w:w="850" w:type="dxa"/>
            <w:shd w:val="clear" w:color="auto" w:fill="C4BC96" w:themeFill="background2" w:themeFillShade="BF"/>
          </w:tcPr>
          <w:p w:rsidR="004F7B45" w:rsidRPr="000E3167" w:rsidRDefault="00A477C1" w:rsidP="004F7B45">
            <w:pPr>
              <w:pStyle w:val="Default"/>
              <w:jc w:val="center"/>
              <w:rPr>
                <w:sz w:val="20"/>
                <w:szCs w:val="20"/>
              </w:rPr>
            </w:pPr>
            <w:r>
              <w:rPr>
                <w:sz w:val="20"/>
                <w:szCs w:val="20"/>
              </w:rPr>
              <w:t>99,4</w:t>
            </w:r>
          </w:p>
        </w:tc>
      </w:tr>
      <w:tr w:rsidR="004F7B45" w:rsidRPr="003509AF" w:rsidTr="002D22AC">
        <w:tc>
          <w:tcPr>
            <w:tcW w:w="3686" w:type="dxa"/>
          </w:tcPr>
          <w:p w:rsidR="004F7B45" w:rsidRPr="000E3167" w:rsidRDefault="004F7B45" w:rsidP="004F7B45">
            <w:pPr>
              <w:rPr>
                <w:sz w:val="20"/>
                <w:szCs w:val="20"/>
              </w:rPr>
            </w:pPr>
            <w:r w:rsidRPr="000E3167">
              <w:rPr>
                <w:b/>
                <w:sz w:val="20"/>
                <w:szCs w:val="20"/>
              </w:rPr>
              <w:t xml:space="preserve">903  </w:t>
            </w:r>
            <w:r w:rsidRPr="000E3167">
              <w:rPr>
                <w:sz w:val="20"/>
                <w:szCs w:val="20"/>
              </w:rPr>
              <w:t>Дума ЗГМО</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3903,3</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3903,3</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3883,1</w:t>
            </w:r>
          </w:p>
        </w:tc>
        <w:tc>
          <w:tcPr>
            <w:tcW w:w="1134" w:type="dxa"/>
            <w:shd w:val="clear" w:color="auto" w:fill="DDD9C3" w:themeFill="background2" w:themeFillShade="E6"/>
          </w:tcPr>
          <w:p w:rsidR="004F7B45" w:rsidRPr="000E3167" w:rsidRDefault="00A477C1" w:rsidP="004F7B45">
            <w:pPr>
              <w:pStyle w:val="Default"/>
              <w:jc w:val="center"/>
              <w:rPr>
                <w:sz w:val="20"/>
                <w:szCs w:val="20"/>
              </w:rPr>
            </w:pPr>
            <w:r>
              <w:rPr>
                <w:sz w:val="20"/>
                <w:szCs w:val="20"/>
              </w:rPr>
              <w:t>99,5</w:t>
            </w:r>
          </w:p>
        </w:tc>
        <w:tc>
          <w:tcPr>
            <w:tcW w:w="850" w:type="dxa"/>
            <w:shd w:val="clear" w:color="auto" w:fill="C4BC96" w:themeFill="background2" w:themeFillShade="BF"/>
          </w:tcPr>
          <w:p w:rsidR="004F7B45" w:rsidRPr="000E3167" w:rsidRDefault="00A477C1" w:rsidP="004F7B45">
            <w:pPr>
              <w:pStyle w:val="Default"/>
              <w:jc w:val="center"/>
              <w:rPr>
                <w:sz w:val="20"/>
                <w:szCs w:val="20"/>
              </w:rPr>
            </w:pPr>
            <w:r>
              <w:rPr>
                <w:sz w:val="20"/>
                <w:szCs w:val="20"/>
              </w:rPr>
              <w:t>99,5</w:t>
            </w:r>
          </w:p>
        </w:tc>
      </w:tr>
      <w:tr w:rsidR="004F7B45" w:rsidRPr="003509AF" w:rsidTr="002D22AC">
        <w:tc>
          <w:tcPr>
            <w:tcW w:w="3686" w:type="dxa"/>
          </w:tcPr>
          <w:p w:rsidR="004F7B45" w:rsidRPr="000E3167" w:rsidRDefault="004F7B45" w:rsidP="004F7B45">
            <w:pPr>
              <w:rPr>
                <w:sz w:val="20"/>
                <w:szCs w:val="20"/>
              </w:rPr>
            </w:pPr>
            <w:r w:rsidRPr="000E3167">
              <w:rPr>
                <w:b/>
                <w:sz w:val="20"/>
                <w:szCs w:val="20"/>
              </w:rPr>
              <w:t xml:space="preserve">904  </w:t>
            </w:r>
            <w:r w:rsidRPr="000E3167">
              <w:rPr>
                <w:sz w:val="20"/>
                <w:szCs w:val="20"/>
              </w:rPr>
              <w:t>Образование</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657837,2</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655754,3</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640163,7</w:t>
            </w:r>
          </w:p>
        </w:tc>
        <w:tc>
          <w:tcPr>
            <w:tcW w:w="1134" w:type="dxa"/>
            <w:shd w:val="clear" w:color="auto" w:fill="DDD9C3" w:themeFill="background2" w:themeFillShade="E6"/>
          </w:tcPr>
          <w:p w:rsidR="004F7B45" w:rsidRPr="000E3167" w:rsidRDefault="00A477C1" w:rsidP="004F7B45">
            <w:pPr>
              <w:pStyle w:val="Default"/>
              <w:jc w:val="center"/>
              <w:rPr>
                <w:sz w:val="20"/>
                <w:szCs w:val="20"/>
              </w:rPr>
            </w:pPr>
            <w:r>
              <w:rPr>
                <w:sz w:val="20"/>
                <w:szCs w:val="20"/>
              </w:rPr>
              <w:t>97,3</w:t>
            </w:r>
          </w:p>
        </w:tc>
        <w:tc>
          <w:tcPr>
            <w:tcW w:w="850" w:type="dxa"/>
            <w:shd w:val="clear" w:color="auto" w:fill="C4BC96" w:themeFill="background2" w:themeFillShade="BF"/>
          </w:tcPr>
          <w:p w:rsidR="004F7B45" w:rsidRPr="000E3167" w:rsidRDefault="00A477C1" w:rsidP="004F7B45">
            <w:pPr>
              <w:pStyle w:val="Default"/>
              <w:jc w:val="center"/>
              <w:rPr>
                <w:sz w:val="20"/>
                <w:szCs w:val="20"/>
              </w:rPr>
            </w:pPr>
            <w:r>
              <w:rPr>
                <w:sz w:val="20"/>
                <w:szCs w:val="20"/>
              </w:rPr>
              <w:t>97,6</w:t>
            </w:r>
          </w:p>
        </w:tc>
      </w:tr>
      <w:tr w:rsidR="004F7B45" w:rsidRPr="003509AF" w:rsidTr="002D22AC">
        <w:tc>
          <w:tcPr>
            <w:tcW w:w="3686" w:type="dxa"/>
          </w:tcPr>
          <w:p w:rsidR="004F7B45" w:rsidRPr="000E3167" w:rsidRDefault="004F7B45" w:rsidP="004F7B45">
            <w:pPr>
              <w:rPr>
                <w:sz w:val="20"/>
                <w:szCs w:val="20"/>
              </w:rPr>
            </w:pPr>
            <w:r w:rsidRPr="000E3167">
              <w:rPr>
                <w:b/>
                <w:sz w:val="20"/>
                <w:szCs w:val="20"/>
              </w:rPr>
              <w:t xml:space="preserve">905   </w:t>
            </w:r>
            <w:r w:rsidRPr="000E3167">
              <w:rPr>
                <w:sz w:val="20"/>
                <w:szCs w:val="20"/>
              </w:rPr>
              <w:t>Культура, кинематография и средства массовой информации</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138428,1</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138428,1</w:t>
            </w:r>
          </w:p>
        </w:tc>
        <w:tc>
          <w:tcPr>
            <w:tcW w:w="1134" w:type="dxa"/>
            <w:shd w:val="clear" w:color="auto" w:fill="D9D9D9" w:themeFill="background1" w:themeFillShade="D9"/>
          </w:tcPr>
          <w:p w:rsidR="004F7B45" w:rsidRPr="000E3167" w:rsidRDefault="0072360D" w:rsidP="00ED03E0">
            <w:pPr>
              <w:jc w:val="center"/>
              <w:rPr>
                <w:sz w:val="20"/>
                <w:szCs w:val="20"/>
              </w:rPr>
            </w:pPr>
            <w:r>
              <w:rPr>
                <w:sz w:val="20"/>
                <w:szCs w:val="20"/>
              </w:rPr>
              <w:t>128383,2</w:t>
            </w:r>
          </w:p>
        </w:tc>
        <w:tc>
          <w:tcPr>
            <w:tcW w:w="1134" w:type="dxa"/>
            <w:shd w:val="clear" w:color="auto" w:fill="DDD9C3" w:themeFill="background2" w:themeFillShade="E6"/>
          </w:tcPr>
          <w:p w:rsidR="004F7B45" w:rsidRPr="000E3167" w:rsidRDefault="00A477C1" w:rsidP="004F7B45">
            <w:pPr>
              <w:pStyle w:val="Default"/>
              <w:jc w:val="center"/>
              <w:rPr>
                <w:sz w:val="20"/>
                <w:szCs w:val="20"/>
              </w:rPr>
            </w:pPr>
            <w:r>
              <w:rPr>
                <w:sz w:val="20"/>
                <w:szCs w:val="20"/>
              </w:rPr>
              <w:t>92,7</w:t>
            </w:r>
          </w:p>
        </w:tc>
        <w:tc>
          <w:tcPr>
            <w:tcW w:w="850" w:type="dxa"/>
            <w:shd w:val="clear" w:color="auto" w:fill="C4BC96" w:themeFill="background2" w:themeFillShade="BF"/>
          </w:tcPr>
          <w:p w:rsidR="004F7B45" w:rsidRPr="000E3167" w:rsidRDefault="00A477C1" w:rsidP="004F7B45">
            <w:pPr>
              <w:pStyle w:val="Default"/>
              <w:jc w:val="center"/>
              <w:rPr>
                <w:sz w:val="20"/>
                <w:szCs w:val="20"/>
              </w:rPr>
            </w:pPr>
            <w:r>
              <w:rPr>
                <w:sz w:val="20"/>
                <w:szCs w:val="20"/>
              </w:rPr>
              <w:t>92,7</w:t>
            </w:r>
          </w:p>
        </w:tc>
      </w:tr>
      <w:tr w:rsidR="002149BC" w:rsidRPr="003509AF" w:rsidTr="002D22AC">
        <w:tc>
          <w:tcPr>
            <w:tcW w:w="3686" w:type="dxa"/>
            <w:shd w:val="clear" w:color="auto" w:fill="FFFFFF" w:themeFill="background1"/>
          </w:tcPr>
          <w:p w:rsidR="002149BC" w:rsidRPr="000E3167" w:rsidRDefault="00076E42" w:rsidP="00076E42">
            <w:pPr>
              <w:jc w:val="center"/>
              <w:rPr>
                <w:b/>
                <w:sz w:val="20"/>
                <w:szCs w:val="20"/>
              </w:rPr>
            </w:pPr>
            <w:r>
              <w:rPr>
                <w:b/>
                <w:sz w:val="20"/>
                <w:szCs w:val="20"/>
              </w:rPr>
              <w:lastRenderedPageBreak/>
              <w:t>1</w:t>
            </w:r>
          </w:p>
        </w:tc>
        <w:tc>
          <w:tcPr>
            <w:tcW w:w="1559" w:type="dxa"/>
            <w:shd w:val="clear" w:color="auto" w:fill="FFFFFF" w:themeFill="background1"/>
          </w:tcPr>
          <w:p w:rsidR="002149BC" w:rsidRPr="000E3167" w:rsidRDefault="00076E42" w:rsidP="00076E42">
            <w:pPr>
              <w:jc w:val="center"/>
              <w:rPr>
                <w:sz w:val="20"/>
                <w:szCs w:val="20"/>
              </w:rPr>
            </w:pPr>
            <w:r>
              <w:rPr>
                <w:sz w:val="20"/>
                <w:szCs w:val="20"/>
              </w:rPr>
              <w:t>2</w:t>
            </w:r>
          </w:p>
        </w:tc>
        <w:tc>
          <w:tcPr>
            <w:tcW w:w="1418" w:type="dxa"/>
            <w:shd w:val="clear" w:color="auto" w:fill="FFFFFF" w:themeFill="background1"/>
          </w:tcPr>
          <w:p w:rsidR="002149BC" w:rsidRPr="000E3167" w:rsidRDefault="00076E42" w:rsidP="00076E42">
            <w:pPr>
              <w:jc w:val="center"/>
              <w:rPr>
                <w:sz w:val="20"/>
                <w:szCs w:val="20"/>
              </w:rPr>
            </w:pPr>
            <w:r>
              <w:rPr>
                <w:sz w:val="20"/>
                <w:szCs w:val="20"/>
              </w:rPr>
              <w:t>3</w:t>
            </w:r>
          </w:p>
        </w:tc>
        <w:tc>
          <w:tcPr>
            <w:tcW w:w="1134" w:type="dxa"/>
            <w:shd w:val="clear" w:color="auto" w:fill="FFFFFF" w:themeFill="background1"/>
          </w:tcPr>
          <w:p w:rsidR="002149BC" w:rsidRPr="000E3167" w:rsidRDefault="00076E42" w:rsidP="00076E42">
            <w:pPr>
              <w:jc w:val="center"/>
              <w:rPr>
                <w:sz w:val="20"/>
                <w:szCs w:val="20"/>
              </w:rPr>
            </w:pPr>
            <w:r>
              <w:rPr>
                <w:sz w:val="20"/>
                <w:szCs w:val="20"/>
              </w:rPr>
              <w:t>4</w:t>
            </w:r>
          </w:p>
        </w:tc>
        <w:tc>
          <w:tcPr>
            <w:tcW w:w="1134" w:type="dxa"/>
            <w:shd w:val="clear" w:color="auto" w:fill="FFFFFF" w:themeFill="background1"/>
          </w:tcPr>
          <w:p w:rsidR="002149BC" w:rsidRPr="000E3167" w:rsidRDefault="00076E42" w:rsidP="00076E42">
            <w:pPr>
              <w:pStyle w:val="Default"/>
              <w:jc w:val="center"/>
              <w:rPr>
                <w:sz w:val="20"/>
                <w:szCs w:val="20"/>
              </w:rPr>
            </w:pPr>
            <w:r>
              <w:rPr>
                <w:sz w:val="20"/>
                <w:szCs w:val="20"/>
              </w:rPr>
              <w:t>5</w:t>
            </w:r>
          </w:p>
        </w:tc>
        <w:tc>
          <w:tcPr>
            <w:tcW w:w="850" w:type="dxa"/>
            <w:shd w:val="clear" w:color="auto" w:fill="FFFFFF" w:themeFill="background1"/>
          </w:tcPr>
          <w:p w:rsidR="002149BC" w:rsidRPr="000E3167" w:rsidRDefault="00076E42" w:rsidP="00076E42">
            <w:pPr>
              <w:pStyle w:val="Default"/>
              <w:jc w:val="center"/>
              <w:rPr>
                <w:sz w:val="20"/>
                <w:szCs w:val="20"/>
              </w:rPr>
            </w:pPr>
            <w:r>
              <w:rPr>
                <w:sz w:val="20"/>
                <w:szCs w:val="20"/>
              </w:rPr>
              <w:t>6</w:t>
            </w:r>
          </w:p>
        </w:tc>
      </w:tr>
      <w:tr w:rsidR="004F7B45" w:rsidRPr="003509AF" w:rsidTr="002D22AC">
        <w:tc>
          <w:tcPr>
            <w:tcW w:w="3686" w:type="dxa"/>
          </w:tcPr>
          <w:p w:rsidR="004F7B45" w:rsidRPr="000E3167" w:rsidRDefault="004F7B45" w:rsidP="004F7B45">
            <w:pPr>
              <w:rPr>
                <w:sz w:val="20"/>
                <w:szCs w:val="20"/>
              </w:rPr>
            </w:pPr>
            <w:r w:rsidRPr="000E3167">
              <w:rPr>
                <w:b/>
                <w:bCs/>
                <w:sz w:val="20"/>
                <w:szCs w:val="20"/>
              </w:rPr>
              <w:t xml:space="preserve">906 </w:t>
            </w:r>
            <w:r w:rsidRPr="000E3167">
              <w:rPr>
                <w:bCs/>
                <w:sz w:val="20"/>
                <w:szCs w:val="20"/>
              </w:rPr>
              <w:t>Комитет имущественных отношений, архитектуры и градостроительства администрации ЗГМО</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30097,5</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30097,5</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28596,7</w:t>
            </w:r>
          </w:p>
        </w:tc>
        <w:tc>
          <w:tcPr>
            <w:tcW w:w="1134" w:type="dxa"/>
            <w:shd w:val="clear" w:color="auto" w:fill="DDD9C3" w:themeFill="background2" w:themeFillShade="E6"/>
          </w:tcPr>
          <w:p w:rsidR="004F7B45" w:rsidRPr="000E3167" w:rsidRDefault="00B0302A" w:rsidP="004F7B45">
            <w:pPr>
              <w:pStyle w:val="Default"/>
              <w:jc w:val="center"/>
              <w:rPr>
                <w:sz w:val="20"/>
                <w:szCs w:val="20"/>
              </w:rPr>
            </w:pPr>
            <w:r>
              <w:rPr>
                <w:sz w:val="20"/>
                <w:szCs w:val="20"/>
              </w:rPr>
              <w:t>95,0</w:t>
            </w:r>
          </w:p>
        </w:tc>
        <w:tc>
          <w:tcPr>
            <w:tcW w:w="850" w:type="dxa"/>
            <w:shd w:val="clear" w:color="auto" w:fill="C4BC96" w:themeFill="background2" w:themeFillShade="BF"/>
          </w:tcPr>
          <w:p w:rsidR="004F7B45" w:rsidRPr="000E3167" w:rsidRDefault="00B0302A" w:rsidP="004F7B45">
            <w:pPr>
              <w:pStyle w:val="Default"/>
              <w:jc w:val="center"/>
              <w:rPr>
                <w:sz w:val="20"/>
                <w:szCs w:val="20"/>
              </w:rPr>
            </w:pPr>
            <w:r>
              <w:rPr>
                <w:sz w:val="20"/>
                <w:szCs w:val="20"/>
              </w:rPr>
              <w:t>95,0</w:t>
            </w:r>
          </w:p>
        </w:tc>
      </w:tr>
      <w:tr w:rsidR="004F7B45" w:rsidRPr="003509AF" w:rsidTr="002D22AC">
        <w:tc>
          <w:tcPr>
            <w:tcW w:w="3686" w:type="dxa"/>
          </w:tcPr>
          <w:p w:rsidR="004F7B45" w:rsidRPr="000E3167" w:rsidRDefault="004F7B45" w:rsidP="004F7B45">
            <w:pPr>
              <w:rPr>
                <w:b/>
                <w:sz w:val="20"/>
                <w:szCs w:val="20"/>
              </w:rPr>
            </w:pPr>
            <w:r w:rsidRPr="000E3167">
              <w:rPr>
                <w:b/>
                <w:sz w:val="20"/>
                <w:szCs w:val="20"/>
              </w:rPr>
              <w:t xml:space="preserve">907 </w:t>
            </w:r>
            <w:r w:rsidRPr="000E3167">
              <w:rPr>
                <w:sz w:val="20"/>
                <w:szCs w:val="20"/>
              </w:rPr>
              <w:t>Комитет ЖКХ, транспорта и связи администрации ЗГМО</w:t>
            </w:r>
          </w:p>
        </w:tc>
        <w:tc>
          <w:tcPr>
            <w:tcW w:w="1559" w:type="dxa"/>
            <w:shd w:val="clear" w:color="auto" w:fill="DDD9C3" w:themeFill="background2" w:themeFillShade="E6"/>
          </w:tcPr>
          <w:p w:rsidR="004F7B45" w:rsidRPr="000E3167" w:rsidRDefault="0072360D" w:rsidP="004F7B45">
            <w:pPr>
              <w:jc w:val="both"/>
              <w:rPr>
                <w:sz w:val="20"/>
                <w:szCs w:val="20"/>
              </w:rPr>
            </w:pPr>
            <w:r>
              <w:rPr>
                <w:sz w:val="20"/>
                <w:szCs w:val="20"/>
              </w:rPr>
              <w:t>127911,4</w:t>
            </w:r>
          </w:p>
        </w:tc>
        <w:tc>
          <w:tcPr>
            <w:tcW w:w="1418" w:type="dxa"/>
            <w:shd w:val="clear" w:color="auto" w:fill="C4BC96" w:themeFill="background2" w:themeFillShade="BF"/>
          </w:tcPr>
          <w:p w:rsidR="004F7B45" w:rsidRPr="000E3167" w:rsidRDefault="0072360D" w:rsidP="004F7B45">
            <w:pPr>
              <w:jc w:val="both"/>
              <w:rPr>
                <w:sz w:val="20"/>
                <w:szCs w:val="20"/>
              </w:rPr>
            </w:pPr>
            <w:r>
              <w:rPr>
                <w:sz w:val="20"/>
                <w:szCs w:val="20"/>
              </w:rPr>
              <w:t>127911,4</w:t>
            </w:r>
          </w:p>
        </w:tc>
        <w:tc>
          <w:tcPr>
            <w:tcW w:w="1134" w:type="dxa"/>
            <w:shd w:val="clear" w:color="auto" w:fill="D9D9D9" w:themeFill="background1" w:themeFillShade="D9"/>
          </w:tcPr>
          <w:p w:rsidR="004F7B45" w:rsidRPr="000E3167" w:rsidRDefault="0072360D" w:rsidP="004F7B45">
            <w:pPr>
              <w:jc w:val="center"/>
              <w:rPr>
                <w:sz w:val="20"/>
                <w:szCs w:val="20"/>
              </w:rPr>
            </w:pPr>
            <w:r>
              <w:rPr>
                <w:sz w:val="20"/>
                <w:szCs w:val="20"/>
              </w:rPr>
              <w:t>126938,3</w:t>
            </w:r>
          </w:p>
        </w:tc>
        <w:tc>
          <w:tcPr>
            <w:tcW w:w="1134" w:type="dxa"/>
            <w:shd w:val="clear" w:color="auto" w:fill="DDD9C3" w:themeFill="background2" w:themeFillShade="E6"/>
          </w:tcPr>
          <w:p w:rsidR="004F7B45" w:rsidRPr="000E3167" w:rsidRDefault="00B0302A" w:rsidP="004F7B45">
            <w:pPr>
              <w:pStyle w:val="Default"/>
              <w:jc w:val="center"/>
              <w:rPr>
                <w:sz w:val="20"/>
                <w:szCs w:val="20"/>
              </w:rPr>
            </w:pPr>
            <w:r>
              <w:rPr>
                <w:sz w:val="20"/>
                <w:szCs w:val="20"/>
              </w:rPr>
              <w:t>99,2</w:t>
            </w:r>
          </w:p>
        </w:tc>
        <w:tc>
          <w:tcPr>
            <w:tcW w:w="850" w:type="dxa"/>
            <w:shd w:val="clear" w:color="auto" w:fill="C4BC96" w:themeFill="background2" w:themeFillShade="BF"/>
          </w:tcPr>
          <w:p w:rsidR="004F7B45" w:rsidRPr="000E3167" w:rsidRDefault="00B0302A" w:rsidP="004F7B45">
            <w:pPr>
              <w:pStyle w:val="Default"/>
              <w:jc w:val="center"/>
              <w:rPr>
                <w:sz w:val="20"/>
                <w:szCs w:val="20"/>
              </w:rPr>
            </w:pPr>
            <w:r>
              <w:rPr>
                <w:sz w:val="20"/>
                <w:szCs w:val="20"/>
              </w:rPr>
              <w:t>99,2</w:t>
            </w:r>
          </w:p>
        </w:tc>
      </w:tr>
      <w:tr w:rsidR="004F7B45" w:rsidRPr="003509AF" w:rsidTr="002D22AC">
        <w:tc>
          <w:tcPr>
            <w:tcW w:w="3686" w:type="dxa"/>
          </w:tcPr>
          <w:p w:rsidR="004F7B45" w:rsidRPr="000E3167" w:rsidRDefault="004F7B45" w:rsidP="004F7B45">
            <w:pPr>
              <w:rPr>
                <w:b/>
                <w:i/>
                <w:sz w:val="20"/>
                <w:szCs w:val="20"/>
              </w:rPr>
            </w:pPr>
            <w:r w:rsidRPr="000E3167">
              <w:rPr>
                <w:b/>
                <w:i/>
                <w:sz w:val="20"/>
                <w:szCs w:val="20"/>
              </w:rPr>
              <w:t>Всего:</w:t>
            </w:r>
          </w:p>
        </w:tc>
        <w:tc>
          <w:tcPr>
            <w:tcW w:w="1559" w:type="dxa"/>
            <w:shd w:val="clear" w:color="auto" w:fill="DDD9C3" w:themeFill="background2" w:themeFillShade="E6"/>
          </w:tcPr>
          <w:p w:rsidR="004F7B45" w:rsidRPr="000E3167" w:rsidRDefault="0072360D" w:rsidP="004F7B45">
            <w:pPr>
              <w:jc w:val="both"/>
              <w:rPr>
                <w:b/>
                <w:i/>
                <w:sz w:val="20"/>
                <w:szCs w:val="20"/>
              </w:rPr>
            </w:pPr>
            <w:r>
              <w:rPr>
                <w:b/>
                <w:i/>
                <w:sz w:val="20"/>
                <w:szCs w:val="20"/>
              </w:rPr>
              <w:t>1331975,5</w:t>
            </w:r>
          </w:p>
        </w:tc>
        <w:tc>
          <w:tcPr>
            <w:tcW w:w="1418" w:type="dxa"/>
            <w:shd w:val="clear" w:color="auto" w:fill="C4BC96" w:themeFill="background2" w:themeFillShade="BF"/>
          </w:tcPr>
          <w:p w:rsidR="004F7B45" w:rsidRPr="000E3167" w:rsidRDefault="0072360D" w:rsidP="004F7B45">
            <w:pPr>
              <w:jc w:val="both"/>
              <w:rPr>
                <w:b/>
                <w:i/>
                <w:sz w:val="20"/>
                <w:szCs w:val="20"/>
              </w:rPr>
            </w:pPr>
            <w:r>
              <w:rPr>
                <w:b/>
                <w:i/>
                <w:sz w:val="20"/>
                <w:szCs w:val="20"/>
              </w:rPr>
              <w:t>1329892,6</w:t>
            </w:r>
          </w:p>
        </w:tc>
        <w:tc>
          <w:tcPr>
            <w:tcW w:w="1134" w:type="dxa"/>
            <w:shd w:val="clear" w:color="auto" w:fill="D9D9D9" w:themeFill="background1" w:themeFillShade="D9"/>
          </w:tcPr>
          <w:p w:rsidR="004F7B45" w:rsidRPr="000E3167" w:rsidRDefault="0072360D" w:rsidP="004F7B45">
            <w:pPr>
              <w:jc w:val="center"/>
              <w:rPr>
                <w:b/>
                <w:i/>
                <w:sz w:val="20"/>
                <w:szCs w:val="20"/>
              </w:rPr>
            </w:pPr>
            <w:r>
              <w:rPr>
                <w:b/>
                <w:i/>
                <w:sz w:val="20"/>
                <w:szCs w:val="20"/>
              </w:rPr>
              <w:t>1299281,0</w:t>
            </w:r>
          </w:p>
        </w:tc>
        <w:tc>
          <w:tcPr>
            <w:tcW w:w="1134" w:type="dxa"/>
            <w:shd w:val="clear" w:color="auto" w:fill="DDD9C3" w:themeFill="background2" w:themeFillShade="E6"/>
          </w:tcPr>
          <w:p w:rsidR="004F7B45" w:rsidRPr="000E3167" w:rsidRDefault="00605B8C" w:rsidP="002E2BEA">
            <w:pPr>
              <w:pStyle w:val="Default"/>
              <w:jc w:val="center"/>
              <w:rPr>
                <w:b/>
                <w:i/>
                <w:sz w:val="20"/>
                <w:szCs w:val="20"/>
              </w:rPr>
            </w:pPr>
            <w:r>
              <w:rPr>
                <w:b/>
                <w:i/>
                <w:sz w:val="20"/>
                <w:szCs w:val="20"/>
              </w:rPr>
              <w:t>97,5</w:t>
            </w:r>
          </w:p>
        </w:tc>
        <w:tc>
          <w:tcPr>
            <w:tcW w:w="850" w:type="dxa"/>
            <w:shd w:val="clear" w:color="auto" w:fill="C4BC96" w:themeFill="background2" w:themeFillShade="BF"/>
          </w:tcPr>
          <w:p w:rsidR="004F7B45" w:rsidRPr="000E3167" w:rsidRDefault="00605B8C" w:rsidP="004F7B45">
            <w:pPr>
              <w:pStyle w:val="Default"/>
              <w:rPr>
                <w:b/>
                <w:i/>
                <w:sz w:val="20"/>
                <w:szCs w:val="20"/>
              </w:rPr>
            </w:pPr>
            <w:r>
              <w:rPr>
                <w:b/>
                <w:i/>
                <w:sz w:val="20"/>
                <w:szCs w:val="20"/>
              </w:rPr>
              <w:t>97,7</w:t>
            </w:r>
          </w:p>
        </w:tc>
      </w:tr>
    </w:tbl>
    <w:p w:rsidR="00581D49" w:rsidRDefault="00581D49" w:rsidP="008D64FB">
      <w:pPr>
        <w:ind w:firstLine="567"/>
        <w:jc w:val="both"/>
      </w:pPr>
    </w:p>
    <w:p w:rsidR="00A72218" w:rsidRPr="00687CAE" w:rsidRDefault="00484EDD" w:rsidP="008D64FB">
      <w:pPr>
        <w:ind w:firstLine="567"/>
        <w:jc w:val="both"/>
        <w:rPr>
          <w:rFonts w:eastAsia="Calibri"/>
          <w:color w:val="000000"/>
        </w:rPr>
      </w:pPr>
      <w:r w:rsidRPr="00687CAE">
        <w:t xml:space="preserve">Проведенным анализом исполнения </w:t>
      </w:r>
      <w:r w:rsidR="00687CAE">
        <w:t xml:space="preserve">расходов </w:t>
      </w:r>
      <w:r w:rsidRPr="00687CAE">
        <w:t>бюджета за 20</w:t>
      </w:r>
      <w:r w:rsidR="0072360D">
        <w:t>20</w:t>
      </w:r>
      <w:r w:rsidR="007359BD" w:rsidRPr="00687CAE">
        <w:t xml:space="preserve"> год</w:t>
      </w:r>
      <w:r w:rsidRPr="00687CAE">
        <w:t xml:space="preserve"> в разрезе ведомственной структуры расходов установлено, что относительно освоение бюджетных ассигнований </w:t>
      </w:r>
      <w:r w:rsidR="00687CAE">
        <w:t xml:space="preserve">равномерное по </w:t>
      </w:r>
      <w:r w:rsidR="00687CAE" w:rsidRPr="00687CAE">
        <w:t xml:space="preserve">главным распорядителям бюджетных средств от </w:t>
      </w:r>
      <w:r w:rsidR="00D03AB4">
        <w:t>95,</w:t>
      </w:r>
      <w:r w:rsidR="006B634B">
        <w:t xml:space="preserve">0 </w:t>
      </w:r>
      <w:r w:rsidR="00687CAE" w:rsidRPr="00687CAE">
        <w:t>% до 9</w:t>
      </w:r>
      <w:r w:rsidR="00D03AB4">
        <w:t>9</w:t>
      </w:r>
      <w:r w:rsidR="00687CAE" w:rsidRPr="00687CAE">
        <w:t>,</w:t>
      </w:r>
      <w:r w:rsidR="006B634B">
        <w:t>4</w:t>
      </w:r>
      <w:r w:rsidR="00687CAE" w:rsidRPr="00687CAE">
        <w:t>%</w:t>
      </w:r>
      <w:r w:rsidR="00687CAE">
        <w:t>.</w:t>
      </w:r>
    </w:p>
    <w:p w:rsidR="007359BD" w:rsidRPr="007359BD" w:rsidRDefault="007359BD" w:rsidP="0066414A">
      <w:pPr>
        <w:ind w:firstLine="567"/>
        <w:contextualSpacing/>
        <w:mirrorIndents/>
        <w:jc w:val="both"/>
      </w:pPr>
      <w:r w:rsidRPr="007359BD">
        <w:t xml:space="preserve">Источниками расходов </w:t>
      </w:r>
      <w:r>
        <w:t xml:space="preserve">местного </w:t>
      </w:r>
      <w:r w:rsidRPr="007359BD">
        <w:t>бюджета за 20</w:t>
      </w:r>
      <w:r w:rsidR="006B634B">
        <w:t>20</w:t>
      </w:r>
      <w:r w:rsidRPr="007359BD">
        <w:t xml:space="preserve"> год являются:</w:t>
      </w:r>
    </w:p>
    <w:p w:rsidR="007359BD" w:rsidRPr="007359BD" w:rsidRDefault="007359BD" w:rsidP="007359BD">
      <w:pPr>
        <w:ind w:firstLine="540"/>
        <w:contextualSpacing/>
        <w:mirrorIndents/>
        <w:jc w:val="both"/>
      </w:pPr>
      <w:r w:rsidRPr="007359BD">
        <w:t>- собственные доходы –</w:t>
      </w:r>
      <w:r>
        <w:t xml:space="preserve"> </w:t>
      </w:r>
      <w:r w:rsidR="00FF5B55">
        <w:t>204763,3</w:t>
      </w:r>
      <w:r>
        <w:t xml:space="preserve"> </w:t>
      </w:r>
      <w:r w:rsidRPr="007359BD">
        <w:t>тыс.</w:t>
      </w:r>
      <w:r>
        <w:t xml:space="preserve"> </w:t>
      </w:r>
      <w:r w:rsidRPr="007359BD">
        <w:t>рублей (</w:t>
      </w:r>
      <w:r>
        <w:t>1</w:t>
      </w:r>
      <w:r w:rsidR="00FF5B55">
        <w:t>5,8</w:t>
      </w:r>
      <w:r w:rsidRPr="007359BD">
        <w:t>%);</w:t>
      </w:r>
    </w:p>
    <w:p w:rsidR="007359BD" w:rsidRPr="007359BD" w:rsidRDefault="007359BD" w:rsidP="007359BD">
      <w:pPr>
        <w:ind w:firstLine="540"/>
        <w:contextualSpacing/>
        <w:mirrorIndents/>
        <w:jc w:val="both"/>
      </w:pPr>
      <w:r w:rsidRPr="007359BD">
        <w:t>- целевые средства областного бюджета –</w:t>
      </w:r>
      <w:r>
        <w:t xml:space="preserve"> </w:t>
      </w:r>
      <w:r w:rsidR="00FF5B55">
        <w:t>1098281,1</w:t>
      </w:r>
      <w:r>
        <w:t xml:space="preserve"> </w:t>
      </w:r>
      <w:r w:rsidRPr="007359BD">
        <w:t>тыс.</w:t>
      </w:r>
      <w:r>
        <w:t xml:space="preserve"> </w:t>
      </w:r>
      <w:r w:rsidRPr="007359BD">
        <w:t>рублей (</w:t>
      </w:r>
      <w:r w:rsidR="00FF5B55">
        <w:t>84,2</w:t>
      </w:r>
      <w:r w:rsidRPr="007359BD">
        <w:t xml:space="preserve">%).   </w:t>
      </w:r>
    </w:p>
    <w:p w:rsidR="007359BD" w:rsidRDefault="007359BD" w:rsidP="0066414A">
      <w:pPr>
        <w:spacing w:line="300" w:lineRule="auto"/>
        <w:ind w:firstLine="567"/>
        <w:jc w:val="both"/>
      </w:pPr>
      <w:r w:rsidRPr="007359BD">
        <w:rPr>
          <w:noProof/>
        </w:rPr>
        <w:t>Источники</w:t>
      </w:r>
      <w:r>
        <w:rPr>
          <w:noProof/>
        </w:rPr>
        <w:t xml:space="preserve"> расходов </w:t>
      </w:r>
      <w:r w:rsidRPr="007359BD">
        <w:rPr>
          <w:noProof/>
        </w:rPr>
        <w:t xml:space="preserve">бюджета </w:t>
      </w:r>
      <w:r>
        <w:rPr>
          <w:noProof/>
        </w:rPr>
        <w:t xml:space="preserve">Зиминского городского муниципального образования </w:t>
      </w:r>
      <w:r w:rsidRPr="007359BD">
        <w:rPr>
          <w:noProof/>
        </w:rPr>
        <w:t>за 20</w:t>
      </w:r>
      <w:r w:rsidR="00FF5B55">
        <w:rPr>
          <w:noProof/>
        </w:rPr>
        <w:t>20</w:t>
      </w:r>
      <w:r w:rsidRPr="007359BD">
        <w:rPr>
          <w:noProof/>
        </w:rPr>
        <w:t xml:space="preserve"> год</w:t>
      </w:r>
      <w:r w:rsidR="0066414A" w:rsidRPr="0066414A">
        <w:t xml:space="preserve"> </w:t>
      </w:r>
      <w:r w:rsidR="0066414A" w:rsidRPr="007163A6">
        <w:t>представлен</w:t>
      </w:r>
      <w:r w:rsidR="0066414A">
        <w:t>ы</w:t>
      </w:r>
      <w:r w:rsidR="0066414A" w:rsidRPr="007163A6">
        <w:t xml:space="preserve"> в диаграмме:</w:t>
      </w:r>
    </w:p>
    <w:p w:rsidR="009152F3" w:rsidRPr="001556F2" w:rsidRDefault="00753699" w:rsidP="00DF2030">
      <w:pPr>
        <w:jc w:val="both"/>
      </w:pPr>
      <w:r>
        <w:rPr>
          <w:noProof/>
        </w:rPr>
        <w:drawing>
          <wp:inline distT="0" distB="0" distL="0" distR="0">
            <wp:extent cx="5943600" cy="3556000"/>
            <wp:effectExtent l="19050" t="0" r="1905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1C37" w:rsidRDefault="00301C37" w:rsidP="00301C37">
      <w:pPr>
        <w:ind w:firstLine="567"/>
        <w:jc w:val="both"/>
        <w:rPr>
          <w:lang w:eastAsia="en-US"/>
        </w:rPr>
      </w:pPr>
    </w:p>
    <w:p w:rsidR="00301C37" w:rsidRPr="00812C5B" w:rsidRDefault="00301C37" w:rsidP="00301C37">
      <w:pPr>
        <w:ind w:firstLine="567"/>
        <w:jc w:val="both"/>
        <w:rPr>
          <w:lang w:eastAsia="en-US"/>
        </w:rPr>
      </w:pPr>
      <w:r w:rsidRPr="00B542E0">
        <w:rPr>
          <w:lang w:eastAsia="en-US"/>
        </w:rPr>
        <w:t xml:space="preserve">Исполнение расходов главными распорядителями бюджетных средств, представленное в отчетности, осуществлено в соответствии </w:t>
      </w:r>
      <w:r w:rsidRPr="00B542E0">
        <w:t xml:space="preserve">с уставной деятельностью учреждений, </w:t>
      </w:r>
      <w:r w:rsidRPr="00B542E0">
        <w:rPr>
          <w:lang w:eastAsia="en-US"/>
        </w:rPr>
        <w:t xml:space="preserve">соответствует </w:t>
      </w:r>
      <w:r w:rsidRPr="00812C5B">
        <w:t xml:space="preserve">Приложению №9 «Кассовое исполнение расходов бюджета за 2020 год по ведомственной структуре», представленному к рассматриваемому проекту решения, исполнение подтверждается в сумме </w:t>
      </w:r>
      <w:r w:rsidR="00B542E0" w:rsidRPr="00812C5B">
        <w:t>1299281</w:t>
      </w:r>
      <w:r w:rsidRPr="00812C5B">
        <w:t xml:space="preserve"> тыс. руб</w:t>
      </w:r>
      <w:r w:rsidR="00B542E0" w:rsidRPr="00812C5B">
        <w:t>лей</w:t>
      </w:r>
      <w:r w:rsidRPr="00812C5B">
        <w:t xml:space="preserve">. </w:t>
      </w:r>
    </w:p>
    <w:p w:rsidR="001D5B5C" w:rsidRPr="001D5B5C" w:rsidRDefault="001D5B5C" w:rsidP="001D5B5C">
      <w:pPr>
        <w:pStyle w:val="ab"/>
        <w:spacing w:before="0" w:beforeAutospacing="0" w:after="0" w:afterAutospacing="0"/>
        <w:ind w:firstLine="567"/>
        <w:jc w:val="both"/>
        <w:rPr>
          <w:b/>
        </w:rPr>
      </w:pPr>
      <w:r w:rsidRPr="00812C5B">
        <w:rPr>
          <w:b/>
        </w:rPr>
        <w:t>Исполнение местного бюджета в 20</w:t>
      </w:r>
      <w:r w:rsidR="00301C37" w:rsidRPr="00812C5B">
        <w:rPr>
          <w:b/>
        </w:rPr>
        <w:t>20</w:t>
      </w:r>
      <w:r w:rsidRPr="00812C5B">
        <w:rPr>
          <w:b/>
        </w:rPr>
        <w:t xml:space="preserve"> году осуществлялось</w:t>
      </w:r>
      <w:r w:rsidRPr="001D5B5C">
        <w:rPr>
          <w:b/>
        </w:rPr>
        <w:t xml:space="preserve"> в разрезе 1</w:t>
      </w:r>
      <w:r>
        <w:rPr>
          <w:b/>
        </w:rPr>
        <w:t>4</w:t>
      </w:r>
      <w:r w:rsidRPr="001D5B5C">
        <w:rPr>
          <w:b/>
        </w:rPr>
        <w:t xml:space="preserve"> муниципальных программ </w:t>
      </w:r>
      <w:proofErr w:type="spellStart"/>
      <w:r w:rsidRPr="00510E19">
        <w:rPr>
          <w:b/>
        </w:rPr>
        <w:t>Зиминского</w:t>
      </w:r>
      <w:proofErr w:type="spellEnd"/>
      <w:r w:rsidRPr="00510E19">
        <w:rPr>
          <w:b/>
        </w:rPr>
        <w:t xml:space="preserve"> городского муниципального образования</w:t>
      </w:r>
      <w:r w:rsidRPr="001D5B5C">
        <w:rPr>
          <w:b/>
        </w:rPr>
        <w:t xml:space="preserve"> и </w:t>
      </w:r>
      <w:proofErr w:type="spellStart"/>
      <w:r w:rsidRPr="001D5B5C">
        <w:rPr>
          <w:b/>
        </w:rPr>
        <w:t>непрограммных</w:t>
      </w:r>
      <w:proofErr w:type="spellEnd"/>
      <w:r w:rsidRPr="001D5B5C">
        <w:rPr>
          <w:b/>
        </w:rPr>
        <w:t xml:space="preserve"> расходов.</w:t>
      </w:r>
    </w:p>
    <w:p w:rsidR="00881BD2" w:rsidRDefault="00D82D7C" w:rsidP="00881BD2">
      <w:pPr>
        <w:ind w:firstLine="540"/>
        <w:jc w:val="both"/>
        <w:rPr>
          <w:bCs/>
        </w:rPr>
      </w:pPr>
      <w:r w:rsidRPr="000D3FE0">
        <w:t xml:space="preserve">Муниципальные программы являются одним из важнейших инструментов осуществления государственной структурной политики, реализации целей и приоритетных направлений социально-экономического развития </w:t>
      </w:r>
      <w:proofErr w:type="spellStart"/>
      <w:r w:rsidRPr="000D3FE0">
        <w:t>Зиминского</w:t>
      </w:r>
      <w:proofErr w:type="spellEnd"/>
      <w:r w:rsidRPr="000D3FE0">
        <w:t xml:space="preserve"> городского муниципального образования.</w:t>
      </w:r>
      <w:r w:rsidR="00881BD2">
        <w:t xml:space="preserve"> </w:t>
      </w:r>
      <w:r w:rsidR="00881BD2" w:rsidRPr="00881BD2">
        <w:rPr>
          <w:bCs/>
        </w:rPr>
        <w:t>В соответствии со статьями 179, 179.3</w:t>
      </w:r>
      <w:r w:rsidR="00881BD2">
        <w:rPr>
          <w:bCs/>
        </w:rPr>
        <w:t xml:space="preserve"> БК РФ</w:t>
      </w:r>
      <w:r w:rsidR="00881BD2" w:rsidRPr="00881BD2">
        <w:rPr>
          <w:bCs/>
        </w:rPr>
        <w:t xml:space="preserve">, постановлениями Правительства </w:t>
      </w:r>
      <w:r w:rsidR="00881BD2">
        <w:rPr>
          <w:bCs/>
        </w:rPr>
        <w:t>Иркутской области</w:t>
      </w:r>
      <w:r w:rsidR="00881BD2" w:rsidRPr="00881BD2">
        <w:rPr>
          <w:bCs/>
        </w:rPr>
        <w:t xml:space="preserve"> и администрации </w:t>
      </w:r>
      <w:proofErr w:type="spellStart"/>
      <w:r w:rsidR="00881BD2">
        <w:rPr>
          <w:bCs/>
        </w:rPr>
        <w:t>Зиминского</w:t>
      </w:r>
      <w:proofErr w:type="spellEnd"/>
      <w:r w:rsidR="00881BD2">
        <w:rPr>
          <w:bCs/>
        </w:rPr>
        <w:t xml:space="preserve"> </w:t>
      </w:r>
      <w:r w:rsidR="00881BD2">
        <w:rPr>
          <w:bCs/>
        </w:rPr>
        <w:lastRenderedPageBreak/>
        <w:t xml:space="preserve">городского муниципального образования </w:t>
      </w:r>
      <w:r w:rsidR="00881BD2" w:rsidRPr="00881BD2">
        <w:rPr>
          <w:bCs/>
        </w:rPr>
        <w:t xml:space="preserve">на территории </w:t>
      </w:r>
      <w:r w:rsidR="00881BD2">
        <w:rPr>
          <w:bCs/>
        </w:rPr>
        <w:t>города</w:t>
      </w:r>
      <w:r w:rsidR="00881BD2" w:rsidRPr="00881BD2">
        <w:rPr>
          <w:bCs/>
        </w:rPr>
        <w:t xml:space="preserve"> в 20</w:t>
      </w:r>
      <w:r w:rsidR="00067DCE">
        <w:rPr>
          <w:bCs/>
        </w:rPr>
        <w:t>20</w:t>
      </w:r>
      <w:r w:rsidR="00881BD2" w:rsidRPr="00881BD2">
        <w:rPr>
          <w:bCs/>
        </w:rPr>
        <w:t xml:space="preserve"> году действовало 14 муниципальных программы, финансируемых за счет средств  </w:t>
      </w:r>
      <w:r w:rsidR="00881BD2">
        <w:rPr>
          <w:bCs/>
        </w:rPr>
        <w:t xml:space="preserve">местного </w:t>
      </w:r>
      <w:r w:rsidR="00881BD2" w:rsidRPr="00881BD2">
        <w:rPr>
          <w:bCs/>
        </w:rPr>
        <w:t>бюджета.</w:t>
      </w:r>
    </w:p>
    <w:p w:rsidR="00067DCE" w:rsidRDefault="00067DCE" w:rsidP="00067DCE">
      <w:pPr>
        <w:pStyle w:val="11"/>
        <w:tabs>
          <w:tab w:val="left" w:pos="567"/>
        </w:tabs>
        <w:contextualSpacing/>
        <w:mirrorIndents/>
        <w:jc w:val="both"/>
        <w:rPr>
          <w:rFonts w:ascii="Times New Roman" w:hAnsi="Times New Roman"/>
          <w:sz w:val="24"/>
          <w:szCs w:val="24"/>
        </w:rPr>
      </w:pPr>
      <w:r w:rsidRPr="00067DCE">
        <w:rPr>
          <w:sz w:val="24"/>
          <w:szCs w:val="24"/>
        </w:rPr>
        <w:tab/>
      </w:r>
      <w:r w:rsidRPr="00067DCE">
        <w:rPr>
          <w:rFonts w:ascii="Times New Roman" w:hAnsi="Times New Roman"/>
          <w:sz w:val="24"/>
          <w:szCs w:val="24"/>
        </w:rPr>
        <w:t xml:space="preserve">В соответствии с п. 3 ст. 184.1 Бюджетного Кодекса Российской Федерации исполнение </w:t>
      </w:r>
      <w:r>
        <w:rPr>
          <w:rFonts w:ascii="Times New Roman" w:hAnsi="Times New Roman"/>
          <w:sz w:val="24"/>
          <w:szCs w:val="24"/>
        </w:rPr>
        <w:t xml:space="preserve">местного </w:t>
      </w:r>
      <w:r w:rsidRPr="00067DCE">
        <w:rPr>
          <w:rFonts w:ascii="Times New Roman" w:hAnsi="Times New Roman"/>
          <w:sz w:val="24"/>
          <w:szCs w:val="24"/>
        </w:rPr>
        <w:t>бюджета за 2020 год осуществлялось в</w:t>
      </w:r>
      <w:r>
        <w:rPr>
          <w:rFonts w:ascii="Times New Roman" w:hAnsi="Times New Roman"/>
          <w:sz w:val="24"/>
          <w:szCs w:val="24"/>
        </w:rPr>
        <w:t xml:space="preserve"> разрезе муниципальных программ </w:t>
      </w:r>
      <w:r w:rsidRPr="00067DCE">
        <w:rPr>
          <w:rFonts w:ascii="Times New Roman" w:hAnsi="Times New Roman"/>
          <w:sz w:val="24"/>
          <w:szCs w:val="24"/>
        </w:rPr>
        <w:t xml:space="preserve">и </w:t>
      </w:r>
      <w:proofErr w:type="spellStart"/>
      <w:r w:rsidRPr="00067DCE">
        <w:rPr>
          <w:rFonts w:ascii="Times New Roman" w:hAnsi="Times New Roman"/>
          <w:sz w:val="24"/>
          <w:szCs w:val="24"/>
        </w:rPr>
        <w:t>непрограммных</w:t>
      </w:r>
      <w:proofErr w:type="spellEnd"/>
      <w:r w:rsidRPr="00067DCE">
        <w:rPr>
          <w:rFonts w:ascii="Times New Roman" w:hAnsi="Times New Roman"/>
          <w:sz w:val="24"/>
          <w:szCs w:val="24"/>
        </w:rPr>
        <w:t xml:space="preserve"> направлений деятельности.</w:t>
      </w:r>
      <w:r>
        <w:rPr>
          <w:rFonts w:ascii="Times New Roman" w:hAnsi="Times New Roman"/>
          <w:sz w:val="24"/>
          <w:szCs w:val="24"/>
        </w:rPr>
        <w:t xml:space="preserve"> </w:t>
      </w:r>
    </w:p>
    <w:p w:rsidR="00067DCE" w:rsidRPr="00067DCE" w:rsidRDefault="00067DCE" w:rsidP="00067DCE">
      <w:pPr>
        <w:pStyle w:val="11"/>
        <w:tabs>
          <w:tab w:val="left" w:pos="567"/>
        </w:tabs>
        <w:contextualSpacing/>
        <w:mirrorIndents/>
        <w:jc w:val="both"/>
        <w:rPr>
          <w:rFonts w:ascii="Times New Roman" w:hAnsi="Times New Roman"/>
          <w:sz w:val="24"/>
          <w:szCs w:val="24"/>
        </w:rPr>
      </w:pPr>
      <w:r>
        <w:rPr>
          <w:rFonts w:ascii="Times New Roman" w:hAnsi="Times New Roman"/>
          <w:sz w:val="24"/>
          <w:szCs w:val="24"/>
        </w:rPr>
        <w:tab/>
      </w:r>
      <w:proofErr w:type="gramStart"/>
      <w:r w:rsidRPr="00067DCE">
        <w:rPr>
          <w:rFonts w:ascii="Times New Roman" w:hAnsi="Times New Roman"/>
          <w:sz w:val="24"/>
          <w:szCs w:val="24"/>
        </w:rPr>
        <w:t>На основании пункта 3 статьи 217 Бюджетного кодекса Российской Федерации, в сводную бюджетную роспись по состоянию на 3</w:t>
      </w:r>
      <w:r>
        <w:rPr>
          <w:rFonts w:ascii="Times New Roman" w:hAnsi="Times New Roman"/>
          <w:sz w:val="24"/>
          <w:szCs w:val="24"/>
        </w:rPr>
        <w:t>0</w:t>
      </w:r>
      <w:r w:rsidRPr="00067DCE">
        <w:rPr>
          <w:rFonts w:ascii="Times New Roman" w:hAnsi="Times New Roman"/>
          <w:sz w:val="24"/>
          <w:szCs w:val="24"/>
        </w:rPr>
        <w:t>.12.20</w:t>
      </w:r>
      <w:r w:rsidR="005C3FDC">
        <w:rPr>
          <w:rFonts w:ascii="Times New Roman" w:hAnsi="Times New Roman"/>
          <w:sz w:val="24"/>
          <w:szCs w:val="24"/>
        </w:rPr>
        <w:t>20</w:t>
      </w:r>
      <w:r w:rsidRPr="00067DCE">
        <w:rPr>
          <w:rFonts w:ascii="Times New Roman" w:hAnsi="Times New Roman"/>
          <w:sz w:val="24"/>
          <w:szCs w:val="24"/>
        </w:rPr>
        <w:t xml:space="preserve"> года, руководителем финансового органа - Управления </w:t>
      </w:r>
      <w:r>
        <w:rPr>
          <w:rFonts w:ascii="Times New Roman" w:hAnsi="Times New Roman"/>
          <w:sz w:val="24"/>
          <w:szCs w:val="24"/>
        </w:rPr>
        <w:t xml:space="preserve">по </w:t>
      </w:r>
      <w:r w:rsidRPr="00067DCE">
        <w:rPr>
          <w:rFonts w:ascii="Times New Roman" w:hAnsi="Times New Roman"/>
          <w:sz w:val="24"/>
          <w:szCs w:val="24"/>
        </w:rPr>
        <w:t>финанс</w:t>
      </w:r>
      <w:r>
        <w:rPr>
          <w:rFonts w:ascii="Times New Roman" w:hAnsi="Times New Roman"/>
          <w:sz w:val="24"/>
          <w:szCs w:val="24"/>
        </w:rPr>
        <w:t>ам</w:t>
      </w:r>
      <w:r w:rsidRPr="00067DCE">
        <w:rPr>
          <w:rFonts w:ascii="Times New Roman" w:hAnsi="Times New Roman"/>
          <w:sz w:val="24"/>
          <w:szCs w:val="24"/>
        </w:rPr>
        <w:t xml:space="preserve"> и налог</w:t>
      </w:r>
      <w:r>
        <w:rPr>
          <w:rFonts w:ascii="Times New Roman" w:hAnsi="Times New Roman"/>
          <w:sz w:val="24"/>
          <w:szCs w:val="24"/>
        </w:rPr>
        <w:t xml:space="preserve">ам </w:t>
      </w:r>
      <w:r w:rsidRPr="00067DCE">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городского муниципального образования</w:t>
      </w:r>
      <w:r w:rsidRPr="00067DCE">
        <w:rPr>
          <w:rFonts w:ascii="Times New Roman" w:hAnsi="Times New Roman"/>
          <w:sz w:val="24"/>
          <w:szCs w:val="24"/>
        </w:rPr>
        <w:t xml:space="preserve"> внесены изменения, согласно которым утверждено </w:t>
      </w:r>
      <w:r w:rsidRPr="00067DCE">
        <w:rPr>
          <w:rFonts w:ascii="Times New Roman" w:hAnsi="Times New Roman"/>
          <w:bCs/>
          <w:sz w:val="24"/>
          <w:szCs w:val="24"/>
        </w:rPr>
        <w:t xml:space="preserve">финансирование программной части расходов бюджета на 2020 год в размере  </w:t>
      </w:r>
      <w:r w:rsidR="005C3FDC">
        <w:rPr>
          <w:rFonts w:ascii="Times New Roman" w:hAnsi="Times New Roman"/>
          <w:bCs/>
          <w:sz w:val="24"/>
          <w:szCs w:val="24"/>
        </w:rPr>
        <w:t xml:space="preserve">1143791,5 </w:t>
      </w:r>
      <w:r w:rsidRPr="00067DCE">
        <w:rPr>
          <w:rFonts w:ascii="Times New Roman" w:hAnsi="Times New Roman"/>
          <w:bCs/>
          <w:sz w:val="24"/>
          <w:szCs w:val="24"/>
        </w:rPr>
        <w:t>тыс.</w:t>
      </w:r>
      <w:r>
        <w:rPr>
          <w:rFonts w:ascii="Times New Roman" w:hAnsi="Times New Roman"/>
          <w:bCs/>
          <w:sz w:val="24"/>
          <w:szCs w:val="24"/>
        </w:rPr>
        <w:t xml:space="preserve"> </w:t>
      </w:r>
      <w:r w:rsidRPr="00067DCE">
        <w:rPr>
          <w:rFonts w:ascii="Times New Roman" w:hAnsi="Times New Roman"/>
          <w:bCs/>
          <w:sz w:val="24"/>
          <w:szCs w:val="24"/>
        </w:rPr>
        <w:t>руб</w:t>
      </w:r>
      <w:r>
        <w:rPr>
          <w:rFonts w:ascii="Times New Roman" w:hAnsi="Times New Roman"/>
          <w:bCs/>
          <w:sz w:val="24"/>
          <w:szCs w:val="24"/>
        </w:rPr>
        <w:t>лей</w:t>
      </w:r>
      <w:r w:rsidRPr="00067DCE">
        <w:rPr>
          <w:rFonts w:ascii="Times New Roman" w:hAnsi="Times New Roman"/>
          <w:bCs/>
          <w:sz w:val="24"/>
          <w:szCs w:val="24"/>
        </w:rPr>
        <w:t>,</w:t>
      </w:r>
      <w:r w:rsidRPr="00067DCE">
        <w:rPr>
          <w:rFonts w:ascii="Times New Roman" w:hAnsi="Times New Roman"/>
          <w:sz w:val="24"/>
          <w:szCs w:val="24"/>
        </w:rPr>
        <w:t xml:space="preserve"> что составляет 8</w:t>
      </w:r>
      <w:r w:rsidR="005C3FDC">
        <w:rPr>
          <w:rFonts w:ascii="Times New Roman" w:hAnsi="Times New Roman"/>
          <w:sz w:val="24"/>
          <w:szCs w:val="24"/>
        </w:rPr>
        <w:t>8,0</w:t>
      </w:r>
      <w:r w:rsidRPr="00067DCE">
        <w:rPr>
          <w:rFonts w:ascii="Times New Roman" w:hAnsi="Times New Roman"/>
          <w:sz w:val="24"/>
          <w:szCs w:val="24"/>
        </w:rPr>
        <w:t xml:space="preserve">% от общей суммы расходов </w:t>
      </w:r>
      <w:r>
        <w:rPr>
          <w:rFonts w:ascii="Times New Roman" w:hAnsi="Times New Roman"/>
          <w:sz w:val="24"/>
          <w:szCs w:val="24"/>
        </w:rPr>
        <w:t xml:space="preserve">местного </w:t>
      </w:r>
      <w:r w:rsidRPr="00067DCE">
        <w:rPr>
          <w:rFonts w:ascii="Times New Roman" w:hAnsi="Times New Roman"/>
          <w:sz w:val="24"/>
          <w:szCs w:val="24"/>
        </w:rPr>
        <w:t xml:space="preserve">бюджета - </w:t>
      </w:r>
      <w:r w:rsidR="005C3FDC">
        <w:rPr>
          <w:rFonts w:ascii="Times New Roman" w:hAnsi="Times New Roman"/>
          <w:sz w:val="24"/>
          <w:szCs w:val="24"/>
        </w:rPr>
        <w:t>1299281</w:t>
      </w:r>
      <w:r w:rsidRPr="00067DCE">
        <w:rPr>
          <w:rFonts w:ascii="Times New Roman" w:hAnsi="Times New Roman"/>
          <w:sz w:val="24"/>
          <w:szCs w:val="24"/>
        </w:rPr>
        <w:t>тыс</w:t>
      </w:r>
      <w:proofErr w:type="gramEnd"/>
      <w:r w:rsidRPr="00067DCE">
        <w:rPr>
          <w:rFonts w:ascii="Times New Roman" w:hAnsi="Times New Roman"/>
          <w:sz w:val="24"/>
          <w:szCs w:val="24"/>
        </w:rPr>
        <w:t>.</w:t>
      </w:r>
      <w:r>
        <w:rPr>
          <w:rFonts w:ascii="Times New Roman" w:hAnsi="Times New Roman"/>
          <w:sz w:val="24"/>
          <w:szCs w:val="24"/>
        </w:rPr>
        <w:t xml:space="preserve"> </w:t>
      </w:r>
      <w:r w:rsidRPr="00067DCE">
        <w:rPr>
          <w:rFonts w:ascii="Times New Roman" w:hAnsi="Times New Roman"/>
          <w:sz w:val="24"/>
          <w:szCs w:val="24"/>
        </w:rPr>
        <w:t>руб</w:t>
      </w:r>
      <w:r>
        <w:rPr>
          <w:rFonts w:ascii="Times New Roman" w:hAnsi="Times New Roman"/>
          <w:sz w:val="24"/>
          <w:szCs w:val="24"/>
        </w:rPr>
        <w:t>лей</w:t>
      </w:r>
      <w:r w:rsidRPr="00067DCE">
        <w:rPr>
          <w:rFonts w:ascii="Times New Roman" w:hAnsi="Times New Roman"/>
          <w:sz w:val="24"/>
          <w:szCs w:val="24"/>
        </w:rPr>
        <w:t>.</w:t>
      </w:r>
    </w:p>
    <w:p w:rsidR="00B81C01" w:rsidRPr="00E255E1" w:rsidRDefault="00B81C01" w:rsidP="00E255E1">
      <w:pPr>
        <w:pStyle w:val="af2"/>
        <w:tabs>
          <w:tab w:val="left" w:pos="567"/>
        </w:tabs>
        <w:jc w:val="both"/>
        <w:rPr>
          <w:sz w:val="24"/>
          <w:szCs w:val="24"/>
        </w:rPr>
      </w:pPr>
      <w:r w:rsidRPr="00E255E1">
        <w:rPr>
          <w:sz w:val="24"/>
          <w:szCs w:val="24"/>
        </w:rPr>
        <w:t xml:space="preserve">Анализ исполнения муниципальных целевых программ в </w:t>
      </w:r>
      <w:proofErr w:type="spellStart"/>
      <w:r w:rsidRPr="00E255E1">
        <w:rPr>
          <w:sz w:val="24"/>
          <w:szCs w:val="24"/>
        </w:rPr>
        <w:t>Зиминском</w:t>
      </w:r>
      <w:proofErr w:type="spellEnd"/>
      <w:r w:rsidRPr="00E255E1">
        <w:rPr>
          <w:sz w:val="24"/>
          <w:szCs w:val="24"/>
        </w:rPr>
        <w:t xml:space="preserve"> городском муниципальном образовании за </w:t>
      </w:r>
      <w:r w:rsidR="00212FCC" w:rsidRPr="00E255E1">
        <w:rPr>
          <w:b/>
          <w:bCs/>
          <w:sz w:val="24"/>
          <w:szCs w:val="24"/>
        </w:rPr>
        <w:t xml:space="preserve"> 20</w:t>
      </w:r>
      <w:r w:rsidR="001729CB">
        <w:rPr>
          <w:b/>
          <w:bCs/>
          <w:sz w:val="24"/>
          <w:szCs w:val="24"/>
        </w:rPr>
        <w:t>20</w:t>
      </w:r>
      <w:r w:rsidR="00212FCC" w:rsidRPr="00E255E1">
        <w:rPr>
          <w:b/>
          <w:bCs/>
          <w:sz w:val="24"/>
          <w:szCs w:val="24"/>
        </w:rPr>
        <w:t xml:space="preserve"> год </w:t>
      </w:r>
      <w:r w:rsidRPr="00E255E1">
        <w:rPr>
          <w:sz w:val="24"/>
          <w:szCs w:val="24"/>
        </w:rPr>
        <w:t xml:space="preserve"> представлен в таблице: </w:t>
      </w:r>
    </w:p>
    <w:p w:rsidR="00B81C01" w:rsidRPr="00212FCC" w:rsidRDefault="00B81C01" w:rsidP="00B81C01">
      <w:pPr>
        <w:ind w:firstLine="540"/>
        <w:jc w:val="right"/>
      </w:pPr>
      <w:r w:rsidRPr="00212FCC">
        <w:t xml:space="preserve">тыс. рублей </w:t>
      </w:r>
    </w:p>
    <w:tbl>
      <w:tblPr>
        <w:tblStyle w:val="aa"/>
        <w:tblW w:w="9889" w:type="dxa"/>
        <w:tblLayout w:type="fixed"/>
        <w:tblLook w:val="04A0"/>
      </w:tblPr>
      <w:tblGrid>
        <w:gridCol w:w="4644"/>
        <w:gridCol w:w="1276"/>
        <w:gridCol w:w="1276"/>
        <w:gridCol w:w="1276"/>
        <w:gridCol w:w="1417"/>
      </w:tblGrid>
      <w:tr w:rsidR="008418DD" w:rsidRPr="00921016" w:rsidTr="008418DD">
        <w:tc>
          <w:tcPr>
            <w:tcW w:w="4644" w:type="dxa"/>
            <w:shd w:val="clear" w:color="auto" w:fill="EEECE1" w:themeFill="background2"/>
            <w:vAlign w:val="center"/>
          </w:tcPr>
          <w:p w:rsidR="00D22D4D" w:rsidRPr="00D22D4D" w:rsidRDefault="00D22D4D" w:rsidP="00702C61">
            <w:pPr>
              <w:jc w:val="center"/>
              <w:rPr>
                <w:sz w:val="18"/>
                <w:szCs w:val="18"/>
              </w:rPr>
            </w:pPr>
            <w:r w:rsidRPr="00D22D4D">
              <w:rPr>
                <w:b/>
                <w:bCs/>
                <w:sz w:val="18"/>
                <w:szCs w:val="18"/>
              </w:rPr>
              <w:t>Наименование показателя</w:t>
            </w:r>
          </w:p>
        </w:tc>
        <w:tc>
          <w:tcPr>
            <w:tcW w:w="1276" w:type="dxa"/>
            <w:shd w:val="clear" w:color="auto" w:fill="EEECE1" w:themeFill="background2"/>
          </w:tcPr>
          <w:p w:rsidR="00D22D4D" w:rsidRPr="00D22D4D" w:rsidRDefault="00D22D4D" w:rsidP="00A178A8">
            <w:pPr>
              <w:jc w:val="center"/>
              <w:rPr>
                <w:b/>
                <w:bCs/>
                <w:sz w:val="18"/>
                <w:szCs w:val="18"/>
              </w:rPr>
            </w:pPr>
            <w:r w:rsidRPr="00D22D4D">
              <w:rPr>
                <w:b/>
                <w:bCs/>
                <w:sz w:val="18"/>
                <w:szCs w:val="18"/>
              </w:rPr>
              <w:t>Бюджетные назначения согласно решению о бюджете на 20</w:t>
            </w:r>
            <w:r w:rsidR="00A178A8">
              <w:rPr>
                <w:b/>
                <w:bCs/>
                <w:sz w:val="18"/>
                <w:szCs w:val="18"/>
              </w:rPr>
              <w:t>20</w:t>
            </w:r>
            <w:r w:rsidRPr="00D22D4D">
              <w:rPr>
                <w:b/>
                <w:bCs/>
                <w:sz w:val="18"/>
                <w:szCs w:val="18"/>
              </w:rPr>
              <w:t xml:space="preserve"> год, ред. от </w:t>
            </w:r>
            <w:r w:rsidR="00A178A8">
              <w:rPr>
                <w:b/>
                <w:bCs/>
                <w:sz w:val="18"/>
                <w:szCs w:val="18"/>
              </w:rPr>
              <w:t>2</w:t>
            </w:r>
            <w:r w:rsidR="00E157D5">
              <w:rPr>
                <w:b/>
                <w:bCs/>
                <w:sz w:val="18"/>
                <w:szCs w:val="18"/>
              </w:rPr>
              <w:t>9</w:t>
            </w:r>
            <w:r w:rsidRPr="00D22D4D">
              <w:rPr>
                <w:b/>
                <w:bCs/>
                <w:sz w:val="18"/>
                <w:szCs w:val="18"/>
              </w:rPr>
              <w:t>.</w:t>
            </w:r>
            <w:r w:rsidR="00E157D5">
              <w:rPr>
                <w:b/>
                <w:bCs/>
                <w:sz w:val="18"/>
                <w:szCs w:val="18"/>
              </w:rPr>
              <w:t>12</w:t>
            </w:r>
            <w:r w:rsidRPr="00D22D4D">
              <w:rPr>
                <w:b/>
                <w:bCs/>
                <w:sz w:val="18"/>
                <w:szCs w:val="18"/>
              </w:rPr>
              <w:t>.20</w:t>
            </w:r>
            <w:r w:rsidR="00A178A8">
              <w:rPr>
                <w:b/>
                <w:bCs/>
                <w:sz w:val="18"/>
                <w:szCs w:val="18"/>
              </w:rPr>
              <w:t>20</w:t>
            </w:r>
            <w:r w:rsidRPr="00D22D4D">
              <w:rPr>
                <w:b/>
                <w:bCs/>
                <w:sz w:val="18"/>
                <w:szCs w:val="18"/>
              </w:rPr>
              <w:t>,</w:t>
            </w:r>
            <w:r w:rsidR="00E157D5">
              <w:rPr>
                <w:b/>
                <w:bCs/>
                <w:sz w:val="18"/>
                <w:szCs w:val="18"/>
              </w:rPr>
              <w:t xml:space="preserve"> № </w:t>
            </w:r>
            <w:r w:rsidR="00A178A8">
              <w:rPr>
                <w:b/>
                <w:bCs/>
                <w:sz w:val="18"/>
                <w:szCs w:val="18"/>
              </w:rPr>
              <w:t>110</w:t>
            </w:r>
          </w:p>
        </w:tc>
        <w:tc>
          <w:tcPr>
            <w:tcW w:w="1276" w:type="dxa"/>
            <w:shd w:val="clear" w:color="auto" w:fill="EEECE1" w:themeFill="background2"/>
          </w:tcPr>
          <w:p w:rsidR="00D22D4D" w:rsidRPr="00D22D4D" w:rsidRDefault="00D22D4D" w:rsidP="00702C61">
            <w:pPr>
              <w:pStyle w:val="Default"/>
              <w:jc w:val="center"/>
              <w:rPr>
                <w:b/>
                <w:sz w:val="18"/>
                <w:szCs w:val="18"/>
              </w:rPr>
            </w:pPr>
            <w:r w:rsidRPr="00D22D4D">
              <w:rPr>
                <w:b/>
                <w:sz w:val="18"/>
                <w:szCs w:val="18"/>
              </w:rPr>
              <w:t>Уточненная сводная бюджетная роспись на 20</w:t>
            </w:r>
            <w:r w:rsidR="00A178A8">
              <w:rPr>
                <w:b/>
                <w:sz w:val="18"/>
                <w:szCs w:val="18"/>
              </w:rPr>
              <w:t>20</w:t>
            </w:r>
            <w:r w:rsidRPr="00D22D4D">
              <w:rPr>
                <w:b/>
                <w:sz w:val="18"/>
                <w:szCs w:val="18"/>
              </w:rPr>
              <w:t xml:space="preserve"> год</w:t>
            </w:r>
          </w:p>
          <w:p w:rsidR="00D22D4D" w:rsidRPr="00D22D4D" w:rsidRDefault="00D22D4D" w:rsidP="00702C61">
            <w:pPr>
              <w:jc w:val="center"/>
              <w:rPr>
                <w:b/>
                <w:bCs/>
                <w:sz w:val="18"/>
                <w:szCs w:val="18"/>
              </w:rPr>
            </w:pPr>
          </w:p>
        </w:tc>
        <w:tc>
          <w:tcPr>
            <w:tcW w:w="1276" w:type="dxa"/>
            <w:shd w:val="clear" w:color="auto" w:fill="EEECE1" w:themeFill="background2"/>
          </w:tcPr>
          <w:p w:rsidR="00D22D4D" w:rsidRPr="00D22D4D" w:rsidRDefault="00D22D4D" w:rsidP="00A178A8">
            <w:pPr>
              <w:jc w:val="center"/>
              <w:rPr>
                <w:b/>
                <w:bCs/>
                <w:sz w:val="18"/>
                <w:szCs w:val="18"/>
              </w:rPr>
            </w:pPr>
            <w:r w:rsidRPr="00D22D4D">
              <w:rPr>
                <w:b/>
                <w:bCs/>
                <w:sz w:val="18"/>
                <w:szCs w:val="18"/>
              </w:rPr>
              <w:t>Исполнение за 20</w:t>
            </w:r>
            <w:r w:rsidR="00A178A8">
              <w:rPr>
                <w:b/>
                <w:bCs/>
                <w:sz w:val="18"/>
                <w:szCs w:val="18"/>
              </w:rPr>
              <w:t>20</w:t>
            </w:r>
            <w:r w:rsidRPr="00D22D4D">
              <w:rPr>
                <w:b/>
                <w:bCs/>
                <w:sz w:val="18"/>
                <w:szCs w:val="18"/>
              </w:rPr>
              <w:t xml:space="preserve"> года</w:t>
            </w:r>
          </w:p>
        </w:tc>
        <w:tc>
          <w:tcPr>
            <w:tcW w:w="1417" w:type="dxa"/>
            <w:shd w:val="clear" w:color="auto" w:fill="EEECE1" w:themeFill="background2"/>
          </w:tcPr>
          <w:p w:rsidR="00D22D4D" w:rsidRPr="00D22D4D" w:rsidRDefault="002D22AC" w:rsidP="00A178A8">
            <w:pPr>
              <w:jc w:val="center"/>
              <w:rPr>
                <w:b/>
                <w:bCs/>
                <w:sz w:val="18"/>
                <w:szCs w:val="18"/>
              </w:rPr>
            </w:pPr>
            <w:r>
              <w:rPr>
                <w:b/>
                <w:bCs/>
                <w:sz w:val="18"/>
                <w:szCs w:val="18"/>
              </w:rPr>
              <w:t>%</w:t>
            </w:r>
            <w:r w:rsidR="00D22D4D" w:rsidRPr="00D22D4D">
              <w:rPr>
                <w:b/>
                <w:bCs/>
                <w:sz w:val="18"/>
                <w:szCs w:val="18"/>
              </w:rPr>
              <w:t>исполнения 20</w:t>
            </w:r>
            <w:r w:rsidR="00A178A8">
              <w:rPr>
                <w:b/>
                <w:bCs/>
                <w:sz w:val="18"/>
                <w:szCs w:val="18"/>
              </w:rPr>
              <w:t>20</w:t>
            </w:r>
            <w:r w:rsidR="00D22D4D" w:rsidRPr="00D22D4D">
              <w:rPr>
                <w:b/>
                <w:bCs/>
                <w:sz w:val="18"/>
                <w:szCs w:val="18"/>
              </w:rPr>
              <w:t xml:space="preserve"> года от годового объёма бюджетных назначений</w:t>
            </w:r>
            <w:r w:rsidR="001C2280">
              <w:rPr>
                <w:b/>
                <w:bCs/>
                <w:sz w:val="18"/>
                <w:szCs w:val="18"/>
              </w:rPr>
              <w:t xml:space="preserve"> согласно сводной </w:t>
            </w:r>
            <w:proofErr w:type="spellStart"/>
            <w:r w:rsidR="001C2280">
              <w:rPr>
                <w:b/>
                <w:bCs/>
                <w:sz w:val="18"/>
                <w:szCs w:val="18"/>
              </w:rPr>
              <w:t>бюд</w:t>
            </w:r>
            <w:proofErr w:type="spellEnd"/>
            <w:r w:rsidR="001C2280">
              <w:rPr>
                <w:b/>
                <w:bCs/>
                <w:sz w:val="18"/>
                <w:szCs w:val="18"/>
              </w:rPr>
              <w:t>. росписи</w:t>
            </w:r>
          </w:p>
        </w:tc>
      </w:tr>
      <w:tr w:rsidR="00A178A8" w:rsidRPr="00921016" w:rsidTr="008418DD">
        <w:tc>
          <w:tcPr>
            <w:tcW w:w="4644" w:type="dxa"/>
            <w:shd w:val="clear" w:color="auto" w:fill="FFFFFF" w:themeFill="background1"/>
            <w:vAlign w:val="center"/>
          </w:tcPr>
          <w:p w:rsidR="00A178A8" w:rsidRPr="00A178A8" w:rsidRDefault="00A178A8" w:rsidP="00702C61">
            <w:pPr>
              <w:jc w:val="center"/>
              <w:rPr>
                <w:bCs/>
                <w:sz w:val="18"/>
                <w:szCs w:val="18"/>
              </w:rPr>
            </w:pPr>
            <w:r w:rsidRPr="00A178A8">
              <w:rPr>
                <w:bCs/>
                <w:sz w:val="18"/>
                <w:szCs w:val="18"/>
              </w:rPr>
              <w:t>1</w:t>
            </w:r>
          </w:p>
        </w:tc>
        <w:tc>
          <w:tcPr>
            <w:tcW w:w="1276" w:type="dxa"/>
            <w:shd w:val="clear" w:color="auto" w:fill="FFFFFF" w:themeFill="background1"/>
          </w:tcPr>
          <w:p w:rsidR="00A178A8" w:rsidRPr="00A178A8" w:rsidRDefault="00A178A8" w:rsidP="00A178A8">
            <w:pPr>
              <w:jc w:val="center"/>
              <w:rPr>
                <w:bCs/>
                <w:sz w:val="18"/>
                <w:szCs w:val="18"/>
              </w:rPr>
            </w:pPr>
            <w:r w:rsidRPr="00A178A8">
              <w:rPr>
                <w:bCs/>
                <w:sz w:val="18"/>
                <w:szCs w:val="18"/>
              </w:rPr>
              <w:t>2</w:t>
            </w:r>
          </w:p>
        </w:tc>
        <w:tc>
          <w:tcPr>
            <w:tcW w:w="1276" w:type="dxa"/>
            <w:shd w:val="clear" w:color="auto" w:fill="FFFFFF" w:themeFill="background1"/>
          </w:tcPr>
          <w:p w:rsidR="00A178A8" w:rsidRPr="00A178A8" w:rsidRDefault="00A178A8" w:rsidP="00702C61">
            <w:pPr>
              <w:pStyle w:val="Default"/>
              <w:jc w:val="center"/>
              <w:rPr>
                <w:sz w:val="18"/>
                <w:szCs w:val="18"/>
              </w:rPr>
            </w:pPr>
            <w:r w:rsidRPr="00A178A8">
              <w:rPr>
                <w:sz w:val="18"/>
                <w:szCs w:val="18"/>
              </w:rPr>
              <w:t>3</w:t>
            </w:r>
          </w:p>
        </w:tc>
        <w:tc>
          <w:tcPr>
            <w:tcW w:w="1276" w:type="dxa"/>
            <w:shd w:val="clear" w:color="auto" w:fill="FFFFFF" w:themeFill="background1"/>
          </w:tcPr>
          <w:p w:rsidR="00A178A8" w:rsidRPr="00A178A8" w:rsidRDefault="00A178A8" w:rsidP="00A178A8">
            <w:pPr>
              <w:jc w:val="center"/>
              <w:rPr>
                <w:bCs/>
                <w:sz w:val="18"/>
                <w:szCs w:val="18"/>
              </w:rPr>
            </w:pPr>
            <w:r w:rsidRPr="00A178A8">
              <w:rPr>
                <w:bCs/>
                <w:sz w:val="18"/>
                <w:szCs w:val="18"/>
              </w:rPr>
              <w:t>4</w:t>
            </w:r>
          </w:p>
        </w:tc>
        <w:tc>
          <w:tcPr>
            <w:tcW w:w="1417" w:type="dxa"/>
            <w:shd w:val="clear" w:color="auto" w:fill="FFFFFF" w:themeFill="background1"/>
          </w:tcPr>
          <w:p w:rsidR="00A178A8" w:rsidRPr="00A178A8" w:rsidRDefault="00A178A8" w:rsidP="00A178A8">
            <w:pPr>
              <w:jc w:val="center"/>
              <w:rPr>
                <w:bCs/>
                <w:sz w:val="18"/>
                <w:szCs w:val="18"/>
              </w:rPr>
            </w:pPr>
            <w:r w:rsidRPr="00A178A8">
              <w:rPr>
                <w:bCs/>
                <w:sz w:val="18"/>
                <w:szCs w:val="18"/>
              </w:rPr>
              <w:t>5</w:t>
            </w:r>
          </w:p>
        </w:tc>
      </w:tr>
      <w:tr w:rsidR="008418DD" w:rsidRPr="00921016" w:rsidTr="008418DD">
        <w:tc>
          <w:tcPr>
            <w:tcW w:w="4644" w:type="dxa"/>
            <w:vAlign w:val="bottom"/>
          </w:tcPr>
          <w:p w:rsidR="001C2280" w:rsidRPr="00921016" w:rsidRDefault="006C55E9" w:rsidP="006C55E9">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w:t>
            </w:r>
            <w:r>
              <w:rPr>
                <w:bCs/>
                <w:sz w:val="20"/>
                <w:szCs w:val="20"/>
              </w:rPr>
              <w:t>ния "Молодежная политика" на 2020</w:t>
            </w:r>
            <w:r w:rsidRPr="00921016">
              <w:rPr>
                <w:bCs/>
                <w:sz w:val="20"/>
                <w:szCs w:val="20"/>
              </w:rPr>
              <w:t>-202</w:t>
            </w:r>
            <w:r>
              <w:rPr>
                <w:bCs/>
                <w:sz w:val="20"/>
                <w:szCs w:val="20"/>
              </w:rPr>
              <w:t>4</w:t>
            </w:r>
            <w:r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903,7</w:t>
            </w:r>
          </w:p>
        </w:tc>
        <w:tc>
          <w:tcPr>
            <w:tcW w:w="1276" w:type="dxa"/>
            <w:shd w:val="clear" w:color="auto" w:fill="EEECE1" w:themeFill="background2"/>
            <w:vAlign w:val="bottom"/>
          </w:tcPr>
          <w:p w:rsidR="001C2280" w:rsidRPr="00921016" w:rsidRDefault="00063EF8" w:rsidP="00B77777">
            <w:pPr>
              <w:jc w:val="center"/>
              <w:rPr>
                <w:bCs/>
                <w:sz w:val="20"/>
                <w:szCs w:val="20"/>
              </w:rPr>
            </w:pPr>
            <w:r>
              <w:rPr>
                <w:bCs/>
                <w:sz w:val="20"/>
                <w:szCs w:val="20"/>
              </w:rPr>
              <w:t>879,1</w:t>
            </w:r>
          </w:p>
        </w:tc>
        <w:tc>
          <w:tcPr>
            <w:tcW w:w="1276" w:type="dxa"/>
            <w:shd w:val="clear" w:color="auto" w:fill="EEECE1" w:themeFill="background2"/>
            <w:vAlign w:val="bottom"/>
          </w:tcPr>
          <w:p w:rsidR="001C2280" w:rsidRPr="00921016" w:rsidRDefault="00063EF8" w:rsidP="00B77777">
            <w:pPr>
              <w:jc w:val="center"/>
              <w:rPr>
                <w:bCs/>
                <w:sz w:val="20"/>
                <w:szCs w:val="20"/>
              </w:rPr>
            </w:pPr>
            <w:r>
              <w:rPr>
                <w:bCs/>
                <w:sz w:val="20"/>
                <w:szCs w:val="20"/>
              </w:rPr>
              <w:t>590,2</w:t>
            </w:r>
          </w:p>
        </w:tc>
        <w:tc>
          <w:tcPr>
            <w:tcW w:w="1417" w:type="dxa"/>
            <w:vAlign w:val="bottom"/>
          </w:tcPr>
          <w:p w:rsidR="001C2280" w:rsidRPr="00921016" w:rsidRDefault="00063EF8" w:rsidP="00B77777">
            <w:pPr>
              <w:jc w:val="center"/>
              <w:rPr>
                <w:bCs/>
                <w:sz w:val="20"/>
                <w:szCs w:val="20"/>
              </w:rPr>
            </w:pPr>
            <w:r>
              <w:rPr>
                <w:bCs/>
                <w:sz w:val="20"/>
                <w:szCs w:val="20"/>
              </w:rPr>
              <w:t>67,1</w:t>
            </w:r>
          </w:p>
        </w:tc>
      </w:tr>
      <w:tr w:rsidR="008418DD" w:rsidRPr="00921016" w:rsidTr="008418DD">
        <w:tc>
          <w:tcPr>
            <w:tcW w:w="4644" w:type="dxa"/>
            <w:vAlign w:val="bottom"/>
          </w:tcPr>
          <w:p w:rsidR="001C2280" w:rsidRPr="00921016" w:rsidRDefault="006C55E9" w:rsidP="006C55E9">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"Развитие культуры" </w:t>
            </w:r>
            <w:r>
              <w:rPr>
                <w:bCs/>
                <w:sz w:val="20"/>
                <w:szCs w:val="20"/>
              </w:rPr>
              <w:t>на 2020</w:t>
            </w:r>
            <w:r w:rsidRPr="00921016">
              <w:rPr>
                <w:bCs/>
                <w:sz w:val="20"/>
                <w:szCs w:val="20"/>
              </w:rPr>
              <w:t>-202</w:t>
            </w:r>
            <w:r>
              <w:rPr>
                <w:bCs/>
                <w:sz w:val="20"/>
                <w:szCs w:val="20"/>
              </w:rPr>
              <w:t>4</w:t>
            </w:r>
            <w:r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217134,2</w:t>
            </w:r>
          </w:p>
        </w:tc>
        <w:tc>
          <w:tcPr>
            <w:tcW w:w="1276" w:type="dxa"/>
            <w:shd w:val="clear" w:color="auto" w:fill="EEECE1" w:themeFill="background2"/>
            <w:vAlign w:val="bottom"/>
          </w:tcPr>
          <w:p w:rsidR="001C2280" w:rsidRPr="00921016" w:rsidRDefault="00063EF8" w:rsidP="00B77777">
            <w:pPr>
              <w:jc w:val="center"/>
              <w:rPr>
                <w:bCs/>
                <w:sz w:val="20"/>
                <w:szCs w:val="20"/>
              </w:rPr>
            </w:pPr>
            <w:r>
              <w:rPr>
                <w:bCs/>
                <w:sz w:val="20"/>
                <w:szCs w:val="20"/>
              </w:rPr>
              <w:t>217134,2</w:t>
            </w:r>
          </w:p>
        </w:tc>
        <w:tc>
          <w:tcPr>
            <w:tcW w:w="1276" w:type="dxa"/>
            <w:shd w:val="clear" w:color="auto" w:fill="EEECE1" w:themeFill="background2"/>
            <w:vAlign w:val="bottom"/>
          </w:tcPr>
          <w:p w:rsidR="001C2280" w:rsidRPr="00921016" w:rsidRDefault="00063EF8" w:rsidP="00B77777">
            <w:pPr>
              <w:jc w:val="center"/>
              <w:rPr>
                <w:bCs/>
                <w:sz w:val="20"/>
                <w:szCs w:val="20"/>
              </w:rPr>
            </w:pPr>
            <w:r>
              <w:rPr>
                <w:bCs/>
                <w:sz w:val="20"/>
                <w:szCs w:val="20"/>
              </w:rPr>
              <w:t>208054,3</w:t>
            </w:r>
          </w:p>
        </w:tc>
        <w:tc>
          <w:tcPr>
            <w:tcW w:w="1417" w:type="dxa"/>
            <w:vAlign w:val="bottom"/>
          </w:tcPr>
          <w:p w:rsidR="001C2280" w:rsidRPr="00921016" w:rsidRDefault="00063EF8" w:rsidP="00B77777">
            <w:pPr>
              <w:jc w:val="center"/>
              <w:rPr>
                <w:bCs/>
                <w:sz w:val="20"/>
                <w:szCs w:val="20"/>
              </w:rPr>
            </w:pPr>
            <w:r>
              <w:rPr>
                <w:bCs/>
                <w:sz w:val="20"/>
                <w:szCs w:val="20"/>
              </w:rPr>
              <w:t>95,8</w:t>
            </w:r>
          </w:p>
        </w:tc>
      </w:tr>
      <w:tr w:rsidR="008418DD" w:rsidRPr="00921016" w:rsidTr="008418DD">
        <w:tc>
          <w:tcPr>
            <w:tcW w:w="4644" w:type="dxa"/>
            <w:vAlign w:val="bottom"/>
          </w:tcPr>
          <w:p w:rsidR="001C2280" w:rsidRPr="00921016" w:rsidRDefault="001C2280" w:rsidP="006C55E9">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"Развитие  физической культуры и спорта" на</w:t>
            </w:r>
            <w:r w:rsidR="006C55E9">
              <w:rPr>
                <w:bCs/>
                <w:sz w:val="20"/>
                <w:szCs w:val="20"/>
              </w:rPr>
              <w:t xml:space="preserve"> 2020</w:t>
            </w:r>
            <w:r w:rsidR="006C55E9" w:rsidRPr="00921016">
              <w:rPr>
                <w:bCs/>
                <w:sz w:val="20"/>
                <w:szCs w:val="20"/>
              </w:rPr>
              <w:t>-202</w:t>
            </w:r>
            <w:r w:rsidR="006C55E9">
              <w:rPr>
                <w:bCs/>
                <w:sz w:val="20"/>
                <w:szCs w:val="20"/>
              </w:rPr>
              <w:t>4</w:t>
            </w:r>
            <w:r w:rsidR="006C55E9"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20398,1</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20636,1</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19850,1</w:t>
            </w:r>
          </w:p>
        </w:tc>
        <w:tc>
          <w:tcPr>
            <w:tcW w:w="1417" w:type="dxa"/>
            <w:vAlign w:val="bottom"/>
          </w:tcPr>
          <w:p w:rsidR="001C2280" w:rsidRPr="00921016" w:rsidRDefault="006511B9" w:rsidP="00B77777">
            <w:pPr>
              <w:jc w:val="center"/>
              <w:rPr>
                <w:bCs/>
                <w:sz w:val="20"/>
                <w:szCs w:val="20"/>
              </w:rPr>
            </w:pPr>
            <w:r>
              <w:rPr>
                <w:bCs/>
                <w:sz w:val="20"/>
                <w:szCs w:val="20"/>
              </w:rPr>
              <w:t>96,2</w:t>
            </w:r>
          </w:p>
        </w:tc>
      </w:tr>
      <w:tr w:rsidR="006C55E9" w:rsidRPr="00921016" w:rsidTr="008418DD">
        <w:tc>
          <w:tcPr>
            <w:tcW w:w="4644" w:type="dxa"/>
            <w:vAlign w:val="bottom"/>
          </w:tcPr>
          <w:p w:rsidR="006C55E9" w:rsidRPr="00921016" w:rsidRDefault="006C55E9" w:rsidP="006C55E9">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"Социальная поддержка населения" на </w:t>
            </w:r>
            <w:r>
              <w:rPr>
                <w:bCs/>
                <w:sz w:val="20"/>
                <w:szCs w:val="20"/>
              </w:rPr>
              <w:t>2020</w:t>
            </w:r>
            <w:r w:rsidRPr="00921016">
              <w:rPr>
                <w:bCs/>
                <w:sz w:val="20"/>
                <w:szCs w:val="20"/>
              </w:rPr>
              <w:t>-202</w:t>
            </w:r>
            <w:r>
              <w:rPr>
                <w:bCs/>
                <w:sz w:val="20"/>
                <w:szCs w:val="20"/>
              </w:rPr>
              <w:t>4</w:t>
            </w:r>
            <w:r w:rsidRPr="00921016">
              <w:rPr>
                <w:bCs/>
                <w:sz w:val="20"/>
                <w:szCs w:val="20"/>
              </w:rPr>
              <w:t>гг.</w:t>
            </w:r>
          </w:p>
        </w:tc>
        <w:tc>
          <w:tcPr>
            <w:tcW w:w="1276" w:type="dxa"/>
            <w:vAlign w:val="bottom"/>
          </w:tcPr>
          <w:p w:rsidR="006C55E9" w:rsidRPr="00921016" w:rsidRDefault="00063EF8" w:rsidP="00B77777">
            <w:pPr>
              <w:jc w:val="center"/>
              <w:rPr>
                <w:bCs/>
                <w:sz w:val="20"/>
                <w:szCs w:val="20"/>
              </w:rPr>
            </w:pPr>
            <w:r>
              <w:rPr>
                <w:bCs/>
                <w:sz w:val="20"/>
                <w:szCs w:val="20"/>
              </w:rPr>
              <w:t>49225,3</w:t>
            </w:r>
          </w:p>
        </w:tc>
        <w:tc>
          <w:tcPr>
            <w:tcW w:w="1276" w:type="dxa"/>
            <w:shd w:val="clear" w:color="auto" w:fill="EEECE1" w:themeFill="background2"/>
            <w:vAlign w:val="bottom"/>
          </w:tcPr>
          <w:p w:rsidR="006C55E9" w:rsidRPr="00921016" w:rsidRDefault="006511B9" w:rsidP="00B77777">
            <w:pPr>
              <w:jc w:val="center"/>
              <w:rPr>
                <w:bCs/>
                <w:sz w:val="20"/>
                <w:szCs w:val="20"/>
              </w:rPr>
            </w:pPr>
            <w:r>
              <w:rPr>
                <w:bCs/>
                <w:sz w:val="20"/>
                <w:szCs w:val="20"/>
              </w:rPr>
              <w:t>49575,9</w:t>
            </w:r>
          </w:p>
        </w:tc>
        <w:tc>
          <w:tcPr>
            <w:tcW w:w="1276" w:type="dxa"/>
            <w:shd w:val="clear" w:color="auto" w:fill="EEECE1" w:themeFill="background2"/>
            <w:vAlign w:val="bottom"/>
          </w:tcPr>
          <w:p w:rsidR="006C55E9" w:rsidRPr="00921016" w:rsidRDefault="006511B9" w:rsidP="00B77777">
            <w:pPr>
              <w:jc w:val="center"/>
              <w:rPr>
                <w:bCs/>
                <w:sz w:val="20"/>
                <w:szCs w:val="20"/>
              </w:rPr>
            </w:pPr>
            <w:r>
              <w:rPr>
                <w:bCs/>
                <w:sz w:val="20"/>
                <w:szCs w:val="20"/>
              </w:rPr>
              <w:t>49204,7</w:t>
            </w:r>
          </w:p>
        </w:tc>
        <w:tc>
          <w:tcPr>
            <w:tcW w:w="1417" w:type="dxa"/>
            <w:vAlign w:val="bottom"/>
          </w:tcPr>
          <w:p w:rsidR="006C55E9" w:rsidRPr="00921016" w:rsidRDefault="006511B9" w:rsidP="00B77777">
            <w:pPr>
              <w:jc w:val="center"/>
              <w:rPr>
                <w:bCs/>
                <w:sz w:val="20"/>
                <w:szCs w:val="20"/>
              </w:rPr>
            </w:pPr>
            <w:r>
              <w:rPr>
                <w:bCs/>
                <w:sz w:val="20"/>
                <w:szCs w:val="20"/>
              </w:rPr>
              <w:t>99,3</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"Жилищно-коммунальное хозяйство" на </w:t>
            </w:r>
            <w:r>
              <w:rPr>
                <w:bCs/>
                <w:sz w:val="20"/>
                <w:szCs w:val="20"/>
              </w:rPr>
              <w:t>2020</w:t>
            </w:r>
            <w:r w:rsidRPr="00921016">
              <w:rPr>
                <w:bCs/>
                <w:sz w:val="20"/>
                <w:szCs w:val="20"/>
              </w:rPr>
              <w:t>-202</w:t>
            </w:r>
            <w:r>
              <w:rPr>
                <w:bCs/>
                <w:sz w:val="20"/>
                <w:szCs w:val="20"/>
              </w:rPr>
              <w:t>4</w:t>
            </w:r>
            <w:r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37933,6</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37366,7</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35583,7</w:t>
            </w:r>
          </w:p>
        </w:tc>
        <w:tc>
          <w:tcPr>
            <w:tcW w:w="1417" w:type="dxa"/>
            <w:vAlign w:val="bottom"/>
          </w:tcPr>
          <w:p w:rsidR="001C2280" w:rsidRPr="00921016" w:rsidRDefault="006511B9" w:rsidP="00B77777">
            <w:pPr>
              <w:jc w:val="center"/>
              <w:rPr>
                <w:bCs/>
                <w:sz w:val="20"/>
                <w:szCs w:val="20"/>
              </w:rPr>
            </w:pPr>
            <w:r>
              <w:rPr>
                <w:bCs/>
                <w:sz w:val="20"/>
                <w:szCs w:val="20"/>
              </w:rPr>
              <w:t>97,9</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"Обеспечение населения города доступным жильем" на </w:t>
            </w:r>
            <w:r>
              <w:rPr>
                <w:bCs/>
                <w:sz w:val="20"/>
                <w:szCs w:val="20"/>
              </w:rPr>
              <w:t>2020</w:t>
            </w:r>
            <w:r w:rsidRPr="00921016">
              <w:rPr>
                <w:bCs/>
                <w:sz w:val="20"/>
                <w:szCs w:val="20"/>
              </w:rPr>
              <w:t>-202</w:t>
            </w:r>
            <w:r>
              <w:rPr>
                <w:bCs/>
                <w:sz w:val="20"/>
                <w:szCs w:val="20"/>
              </w:rPr>
              <w:t>4</w:t>
            </w:r>
            <w:r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12688,9</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12688,9</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12275,7</w:t>
            </w:r>
          </w:p>
        </w:tc>
        <w:tc>
          <w:tcPr>
            <w:tcW w:w="1417" w:type="dxa"/>
            <w:vAlign w:val="bottom"/>
          </w:tcPr>
          <w:p w:rsidR="001C2280" w:rsidRPr="00921016" w:rsidRDefault="006511B9" w:rsidP="00B77777">
            <w:pPr>
              <w:jc w:val="center"/>
              <w:rPr>
                <w:bCs/>
                <w:sz w:val="20"/>
                <w:szCs w:val="20"/>
              </w:rPr>
            </w:pPr>
            <w:r>
              <w:rPr>
                <w:bCs/>
                <w:sz w:val="20"/>
                <w:szCs w:val="20"/>
              </w:rPr>
              <w:t>96,7</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"Развитие дорожного хозяйства" на </w:t>
            </w:r>
            <w:r>
              <w:rPr>
                <w:bCs/>
                <w:sz w:val="20"/>
                <w:szCs w:val="20"/>
              </w:rPr>
              <w:t>2020</w:t>
            </w:r>
            <w:r w:rsidRPr="00921016">
              <w:rPr>
                <w:bCs/>
                <w:sz w:val="20"/>
                <w:szCs w:val="20"/>
              </w:rPr>
              <w:t>-202</w:t>
            </w:r>
            <w:r>
              <w:rPr>
                <w:bCs/>
                <w:sz w:val="20"/>
                <w:szCs w:val="20"/>
              </w:rPr>
              <w:t>4</w:t>
            </w:r>
            <w:r w:rsidRPr="00921016">
              <w:rPr>
                <w:bCs/>
                <w:sz w:val="20"/>
                <w:szCs w:val="20"/>
              </w:rPr>
              <w:t>гг.</w:t>
            </w:r>
          </w:p>
        </w:tc>
        <w:tc>
          <w:tcPr>
            <w:tcW w:w="1276" w:type="dxa"/>
            <w:vAlign w:val="bottom"/>
          </w:tcPr>
          <w:p w:rsidR="001C2280" w:rsidRPr="00921016" w:rsidRDefault="00063EF8" w:rsidP="00B77777">
            <w:pPr>
              <w:jc w:val="center"/>
              <w:rPr>
                <w:bCs/>
                <w:sz w:val="20"/>
                <w:szCs w:val="20"/>
              </w:rPr>
            </w:pPr>
            <w:r>
              <w:rPr>
                <w:bCs/>
                <w:sz w:val="20"/>
                <w:szCs w:val="20"/>
              </w:rPr>
              <w:t>79826,8</w:t>
            </w:r>
          </w:p>
        </w:tc>
        <w:tc>
          <w:tcPr>
            <w:tcW w:w="1276" w:type="dxa"/>
            <w:shd w:val="clear" w:color="auto" w:fill="EEECE1" w:themeFill="background2"/>
            <w:vAlign w:val="bottom"/>
          </w:tcPr>
          <w:p w:rsidR="001C2280" w:rsidRDefault="006511B9" w:rsidP="00B77777">
            <w:pPr>
              <w:jc w:val="center"/>
              <w:rPr>
                <w:bCs/>
                <w:sz w:val="20"/>
                <w:szCs w:val="20"/>
              </w:rPr>
            </w:pPr>
            <w:r>
              <w:rPr>
                <w:bCs/>
                <w:sz w:val="20"/>
                <w:szCs w:val="20"/>
              </w:rPr>
              <w:t>80320,4</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79689,8</w:t>
            </w:r>
          </w:p>
        </w:tc>
        <w:tc>
          <w:tcPr>
            <w:tcW w:w="1417" w:type="dxa"/>
            <w:vAlign w:val="bottom"/>
          </w:tcPr>
          <w:p w:rsidR="001C2280" w:rsidRPr="00921016" w:rsidRDefault="006511B9" w:rsidP="00B77777">
            <w:pPr>
              <w:jc w:val="center"/>
              <w:rPr>
                <w:bCs/>
                <w:sz w:val="20"/>
                <w:szCs w:val="20"/>
              </w:rPr>
            </w:pPr>
            <w:r>
              <w:rPr>
                <w:bCs/>
                <w:sz w:val="20"/>
                <w:szCs w:val="20"/>
              </w:rPr>
              <w:t>99,2</w:t>
            </w:r>
          </w:p>
        </w:tc>
      </w:tr>
      <w:tr w:rsidR="008418DD" w:rsidRPr="00921016" w:rsidTr="008418DD">
        <w:tc>
          <w:tcPr>
            <w:tcW w:w="4644" w:type="dxa"/>
            <w:vAlign w:val="bottom"/>
          </w:tcPr>
          <w:p w:rsidR="001C2280" w:rsidRPr="00921016" w:rsidRDefault="006C55E9" w:rsidP="00CA6B0E">
            <w:pPr>
              <w:rPr>
                <w:bCs/>
                <w:sz w:val="20"/>
                <w:szCs w:val="20"/>
              </w:rPr>
            </w:pPr>
            <w:r w:rsidRPr="006C55E9">
              <w:rPr>
                <w:bCs/>
                <w:sz w:val="20"/>
                <w:szCs w:val="20"/>
              </w:rPr>
              <w:t xml:space="preserve">Муниципальная программа </w:t>
            </w:r>
            <w:proofErr w:type="spellStart"/>
            <w:r w:rsidRPr="006C55E9">
              <w:rPr>
                <w:bCs/>
                <w:sz w:val="20"/>
                <w:szCs w:val="20"/>
              </w:rPr>
              <w:t>Зиминского</w:t>
            </w:r>
            <w:proofErr w:type="spellEnd"/>
            <w:r w:rsidRPr="006C55E9">
              <w:rPr>
                <w:bCs/>
                <w:sz w:val="20"/>
                <w:szCs w:val="20"/>
              </w:rPr>
              <w:t xml:space="preserve"> городского муниципального образования "Содействие развитию малого и среднего </w:t>
            </w:r>
            <w:r w:rsidR="006511B9" w:rsidRPr="006C55E9">
              <w:rPr>
                <w:bCs/>
                <w:sz w:val="20"/>
                <w:szCs w:val="20"/>
              </w:rPr>
              <w:t>предпринимательства</w:t>
            </w:r>
            <w:r w:rsidRPr="006C55E9">
              <w:rPr>
                <w:bCs/>
                <w:sz w:val="20"/>
                <w:szCs w:val="20"/>
              </w:rPr>
              <w:t xml:space="preserve"> г</w:t>
            </w:r>
            <w:proofErr w:type="gramStart"/>
            <w:r w:rsidRPr="006C55E9">
              <w:rPr>
                <w:bCs/>
                <w:sz w:val="20"/>
                <w:szCs w:val="20"/>
              </w:rPr>
              <w:t>.З</w:t>
            </w:r>
            <w:proofErr w:type="gramEnd"/>
            <w:r w:rsidRPr="006C55E9">
              <w:rPr>
                <w:bCs/>
                <w:sz w:val="20"/>
                <w:szCs w:val="20"/>
              </w:rPr>
              <w:t>имы" 2020-2024гг.</w:t>
            </w:r>
          </w:p>
        </w:tc>
        <w:tc>
          <w:tcPr>
            <w:tcW w:w="1276" w:type="dxa"/>
            <w:vAlign w:val="bottom"/>
          </w:tcPr>
          <w:p w:rsidR="001C2280" w:rsidRPr="00921016" w:rsidRDefault="00063EF8" w:rsidP="00B77777">
            <w:pPr>
              <w:jc w:val="center"/>
              <w:rPr>
                <w:bCs/>
                <w:sz w:val="20"/>
                <w:szCs w:val="20"/>
              </w:rPr>
            </w:pPr>
            <w:r>
              <w:rPr>
                <w:bCs/>
                <w:sz w:val="20"/>
                <w:szCs w:val="20"/>
              </w:rPr>
              <w:t>120,0</w:t>
            </w:r>
          </w:p>
        </w:tc>
        <w:tc>
          <w:tcPr>
            <w:tcW w:w="1276" w:type="dxa"/>
            <w:shd w:val="clear" w:color="auto" w:fill="EEECE1" w:themeFill="background2"/>
            <w:vAlign w:val="bottom"/>
          </w:tcPr>
          <w:p w:rsidR="001C2280" w:rsidRDefault="006511B9" w:rsidP="00B77777">
            <w:pPr>
              <w:jc w:val="center"/>
              <w:rPr>
                <w:bCs/>
                <w:sz w:val="20"/>
                <w:szCs w:val="20"/>
              </w:rPr>
            </w:pPr>
            <w:r>
              <w:rPr>
                <w:bCs/>
                <w:sz w:val="20"/>
                <w:szCs w:val="20"/>
              </w:rPr>
              <w:t>79,2</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20,0</w:t>
            </w:r>
          </w:p>
        </w:tc>
        <w:tc>
          <w:tcPr>
            <w:tcW w:w="1417" w:type="dxa"/>
            <w:vAlign w:val="bottom"/>
          </w:tcPr>
          <w:p w:rsidR="001C2280" w:rsidRPr="00921016" w:rsidRDefault="006511B9" w:rsidP="00B77777">
            <w:pPr>
              <w:jc w:val="center"/>
              <w:rPr>
                <w:bCs/>
                <w:sz w:val="20"/>
                <w:szCs w:val="20"/>
              </w:rPr>
            </w:pPr>
            <w:r>
              <w:rPr>
                <w:bCs/>
                <w:sz w:val="20"/>
                <w:szCs w:val="20"/>
              </w:rPr>
              <w:t>25,2</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"Охрана труда" на </w:t>
            </w:r>
            <w:r w:rsidRPr="006C55E9">
              <w:rPr>
                <w:bCs/>
                <w:sz w:val="20"/>
                <w:szCs w:val="20"/>
              </w:rPr>
              <w:t>2020-2024гг.</w:t>
            </w:r>
          </w:p>
        </w:tc>
        <w:tc>
          <w:tcPr>
            <w:tcW w:w="1276" w:type="dxa"/>
            <w:vAlign w:val="bottom"/>
          </w:tcPr>
          <w:p w:rsidR="001C2280" w:rsidRPr="00921016" w:rsidRDefault="00063EF8" w:rsidP="00B77777">
            <w:pPr>
              <w:jc w:val="center"/>
              <w:rPr>
                <w:bCs/>
                <w:sz w:val="20"/>
                <w:szCs w:val="20"/>
              </w:rPr>
            </w:pPr>
            <w:r>
              <w:rPr>
                <w:bCs/>
                <w:sz w:val="20"/>
                <w:szCs w:val="20"/>
              </w:rPr>
              <w:t>950,7</w:t>
            </w:r>
          </w:p>
        </w:tc>
        <w:tc>
          <w:tcPr>
            <w:tcW w:w="1276" w:type="dxa"/>
            <w:shd w:val="clear" w:color="auto" w:fill="EEECE1" w:themeFill="background2"/>
            <w:vAlign w:val="bottom"/>
          </w:tcPr>
          <w:p w:rsidR="001C2280" w:rsidRDefault="006511B9" w:rsidP="00B77777">
            <w:pPr>
              <w:jc w:val="center"/>
              <w:rPr>
                <w:bCs/>
                <w:sz w:val="20"/>
                <w:szCs w:val="20"/>
              </w:rPr>
            </w:pPr>
            <w:r>
              <w:rPr>
                <w:bCs/>
                <w:sz w:val="20"/>
                <w:szCs w:val="20"/>
              </w:rPr>
              <w:t>891,6</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809,7</w:t>
            </w:r>
          </w:p>
        </w:tc>
        <w:tc>
          <w:tcPr>
            <w:tcW w:w="1417" w:type="dxa"/>
            <w:vAlign w:val="bottom"/>
          </w:tcPr>
          <w:p w:rsidR="001C2280" w:rsidRPr="00921016" w:rsidRDefault="006511B9" w:rsidP="00B77777">
            <w:pPr>
              <w:jc w:val="center"/>
              <w:rPr>
                <w:bCs/>
                <w:sz w:val="20"/>
                <w:szCs w:val="20"/>
              </w:rPr>
            </w:pPr>
            <w:r>
              <w:rPr>
                <w:bCs/>
                <w:sz w:val="20"/>
                <w:szCs w:val="20"/>
              </w:rPr>
              <w:t>90,8</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"Безопасность" на </w:t>
            </w:r>
            <w:r w:rsidRPr="006C55E9">
              <w:rPr>
                <w:bCs/>
                <w:sz w:val="20"/>
                <w:szCs w:val="20"/>
              </w:rPr>
              <w:t>2020-2024гг.</w:t>
            </w:r>
          </w:p>
        </w:tc>
        <w:tc>
          <w:tcPr>
            <w:tcW w:w="1276" w:type="dxa"/>
            <w:vAlign w:val="bottom"/>
          </w:tcPr>
          <w:p w:rsidR="001C2280" w:rsidRPr="00921016" w:rsidRDefault="00063EF8" w:rsidP="00B77777">
            <w:pPr>
              <w:jc w:val="center"/>
              <w:rPr>
                <w:bCs/>
                <w:sz w:val="20"/>
                <w:szCs w:val="20"/>
              </w:rPr>
            </w:pPr>
            <w:r>
              <w:rPr>
                <w:bCs/>
                <w:sz w:val="20"/>
                <w:szCs w:val="20"/>
              </w:rPr>
              <w:t>8265,9</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8167,9</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7726,1</w:t>
            </w:r>
          </w:p>
        </w:tc>
        <w:tc>
          <w:tcPr>
            <w:tcW w:w="1417" w:type="dxa"/>
            <w:vAlign w:val="bottom"/>
          </w:tcPr>
          <w:p w:rsidR="001C2280" w:rsidRPr="00921016" w:rsidRDefault="006511B9" w:rsidP="00B77777">
            <w:pPr>
              <w:jc w:val="center"/>
              <w:rPr>
                <w:bCs/>
                <w:sz w:val="20"/>
                <w:szCs w:val="20"/>
              </w:rPr>
            </w:pPr>
            <w:r>
              <w:rPr>
                <w:bCs/>
                <w:sz w:val="20"/>
                <w:szCs w:val="20"/>
              </w:rPr>
              <w:t>94,6</w:t>
            </w:r>
          </w:p>
        </w:tc>
      </w:tr>
      <w:tr w:rsidR="008418DD" w:rsidRPr="00921016" w:rsidTr="008418DD">
        <w:tc>
          <w:tcPr>
            <w:tcW w:w="4644" w:type="dxa"/>
            <w:vAlign w:val="bottom"/>
          </w:tcPr>
          <w:p w:rsidR="001C2280" w:rsidRPr="00921016" w:rsidRDefault="006C55E9" w:rsidP="008418DD">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"Формирование современной городской среды ЗГМО" </w:t>
            </w:r>
            <w:r w:rsidRPr="006C55E9">
              <w:rPr>
                <w:bCs/>
                <w:sz w:val="20"/>
                <w:szCs w:val="20"/>
              </w:rPr>
              <w:t>2020-2024гг.</w:t>
            </w:r>
          </w:p>
        </w:tc>
        <w:tc>
          <w:tcPr>
            <w:tcW w:w="1276" w:type="dxa"/>
            <w:vAlign w:val="bottom"/>
          </w:tcPr>
          <w:p w:rsidR="001C2280" w:rsidRPr="00921016" w:rsidRDefault="00063EF8" w:rsidP="00B77777">
            <w:pPr>
              <w:jc w:val="center"/>
              <w:rPr>
                <w:bCs/>
                <w:sz w:val="20"/>
                <w:szCs w:val="20"/>
              </w:rPr>
            </w:pPr>
            <w:r>
              <w:rPr>
                <w:bCs/>
                <w:sz w:val="20"/>
                <w:szCs w:val="20"/>
              </w:rPr>
              <w:t>17330,7</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17330,7</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16233,0</w:t>
            </w:r>
          </w:p>
        </w:tc>
        <w:tc>
          <w:tcPr>
            <w:tcW w:w="1417" w:type="dxa"/>
            <w:vAlign w:val="bottom"/>
          </w:tcPr>
          <w:p w:rsidR="001C2280" w:rsidRPr="00921016" w:rsidRDefault="006511B9" w:rsidP="00B77777">
            <w:pPr>
              <w:jc w:val="center"/>
              <w:rPr>
                <w:bCs/>
                <w:sz w:val="20"/>
                <w:szCs w:val="20"/>
              </w:rPr>
            </w:pPr>
            <w:r>
              <w:rPr>
                <w:bCs/>
                <w:sz w:val="20"/>
                <w:szCs w:val="20"/>
              </w:rPr>
              <w:t>93,7</w:t>
            </w:r>
          </w:p>
        </w:tc>
      </w:tr>
      <w:tr w:rsidR="008418DD" w:rsidRPr="00921016" w:rsidTr="008418DD">
        <w:tc>
          <w:tcPr>
            <w:tcW w:w="4644" w:type="dxa"/>
            <w:vAlign w:val="bottom"/>
          </w:tcPr>
          <w:p w:rsidR="008418DD" w:rsidRPr="00921016" w:rsidRDefault="008418DD" w:rsidP="008418DD">
            <w:pPr>
              <w:jc w:val="center"/>
              <w:rPr>
                <w:bCs/>
                <w:sz w:val="20"/>
                <w:szCs w:val="20"/>
              </w:rPr>
            </w:pPr>
            <w:r>
              <w:rPr>
                <w:bCs/>
                <w:sz w:val="20"/>
                <w:szCs w:val="20"/>
              </w:rPr>
              <w:lastRenderedPageBreak/>
              <w:t>1</w:t>
            </w:r>
          </w:p>
        </w:tc>
        <w:tc>
          <w:tcPr>
            <w:tcW w:w="1276" w:type="dxa"/>
            <w:vAlign w:val="bottom"/>
          </w:tcPr>
          <w:p w:rsidR="008418DD" w:rsidRDefault="008418DD" w:rsidP="008418DD">
            <w:pPr>
              <w:jc w:val="center"/>
              <w:rPr>
                <w:bCs/>
                <w:sz w:val="20"/>
                <w:szCs w:val="20"/>
              </w:rPr>
            </w:pPr>
            <w:r>
              <w:rPr>
                <w:bCs/>
                <w:sz w:val="20"/>
                <w:szCs w:val="20"/>
              </w:rPr>
              <w:t>2</w:t>
            </w:r>
          </w:p>
        </w:tc>
        <w:tc>
          <w:tcPr>
            <w:tcW w:w="1276" w:type="dxa"/>
            <w:shd w:val="clear" w:color="auto" w:fill="EEECE1" w:themeFill="background2"/>
            <w:vAlign w:val="bottom"/>
          </w:tcPr>
          <w:p w:rsidR="008418DD" w:rsidRDefault="008418DD" w:rsidP="008418DD">
            <w:pPr>
              <w:jc w:val="center"/>
              <w:rPr>
                <w:bCs/>
                <w:sz w:val="20"/>
                <w:szCs w:val="20"/>
              </w:rPr>
            </w:pPr>
            <w:r>
              <w:rPr>
                <w:bCs/>
                <w:sz w:val="20"/>
                <w:szCs w:val="20"/>
              </w:rPr>
              <w:t>3</w:t>
            </w:r>
          </w:p>
        </w:tc>
        <w:tc>
          <w:tcPr>
            <w:tcW w:w="1276" w:type="dxa"/>
            <w:shd w:val="clear" w:color="auto" w:fill="EEECE1" w:themeFill="background2"/>
            <w:vAlign w:val="bottom"/>
          </w:tcPr>
          <w:p w:rsidR="008418DD" w:rsidRDefault="008418DD" w:rsidP="008418DD">
            <w:pPr>
              <w:jc w:val="center"/>
              <w:rPr>
                <w:bCs/>
                <w:sz w:val="20"/>
                <w:szCs w:val="20"/>
              </w:rPr>
            </w:pPr>
            <w:r>
              <w:rPr>
                <w:bCs/>
                <w:sz w:val="20"/>
                <w:szCs w:val="20"/>
              </w:rPr>
              <w:t>4</w:t>
            </w:r>
          </w:p>
        </w:tc>
        <w:tc>
          <w:tcPr>
            <w:tcW w:w="1417" w:type="dxa"/>
            <w:vAlign w:val="bottom"/>
          </w:tcPr>
          <w:p w:rsidR="008418DD" w:rsidRDefault="008418DD" w:rsidP="008418DD">
            <w:pPr>
              <w:jc w:val="center"/>
              <w:rPr>
                <w:bCs/>
                <w:sz w:val="20"/>
                <w:szCs w:val="20"/>
              </w:rPr>
            </w:pPr>
            <w:r>
              <w:rPr>
                <w:bCs/>
                <w:sz w:val="20"/>
                <w:szCs w:val="20"/>
              </w:rPr>
              <w:t>5</w:t>
            </w:r>
          </w:p>
        </w:tc>
      </w:tr>
      <w:tr w:rsidR="008418DD" w:rsidRPr="00921016" w:rsidTr="008418DD">
        <w:tc>
          <w:tcPr>
            <w:tcW w:w="4644" w:type="dxa"/>
            <w:vAlign w:val="bottom"/>
          </w:tcPr>
          <w:p w:rsidR="001C2280" w:rsidRPr="00921016" w:rsidRDefault="006C55E9"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"Развитие образования" на </w:t>
            </w:r>
            <w:r w:rsidR="001C0721" w:rsidRPr="006C55E9">
              <w:rPr>
                <w:bCs/>
                <w:sz w:val="20"/>
                <w:szCs w:val="20"/>
              </w:rPr>
              <w:t>2020-2024гг.</w:t>
            </w:r>
          </w:p>
        </w:tc>
        <w:tc>
          <w:tcPr>
            <w:tcW w:w="1276" w:type="dxa"/>
            <w:vAlign w:val="bottom"/>
          </w:tcPr>
          <w:p w:rsidR="001C2280" w:rsidRPr="00921016" w:rsidRDefault="00063EF8" w:rsidP="00B77777">
            <w:pPr>
              <w:jc w:val="center"/>
              <w:rPr>
                <w:bCs/>
                <w:sz w:val="20"/>
                <w:szCs w:val="20"/>
              </w:rPr>
            </w:pPr>
            <w:r>
              <w:rPr>
                <w:bCs/>
                <w:sz w:val="20"/>
                <w:szCs w:val="20"/>
              </w:rPr>
              <w:t>719498,9</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717410,0</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702362,3</w:t>
            </w:r>
          </w:p>
        </w:tc>
        <w:tc>
          <w:tcPr>
            <w:tcW w:w="1417" w:type="dxa"/>
            <w:vAlign w:val="bottom"/>
          </w:tcPr>
          <w:p w:rsidR="001C2280" w:rsidRPr="00921016" w:rsidRDefault="006511B9" w:rsidP="00B77777">
            <w:pPr>
              <w:jc w:val="center"/>
              <w:rPr>
                <w:bCs/>
                <w:sz w:val="20"/>
                <w:szCs w:val="20"/>
              </w:rPr>
            </w:pPr>
            <w:r>
              <w:rPr>
                <w:bCs/>
                <w:sz w:val="20"/>
                <w:szCs w:val="20"/>
              </w:rPr>
              <w:t>97,9</w:t>
            </w:r>
          </w:p>
        </w:tc>
      </w:tr>
      <w:tr w:rsidR="006C55E9" w:rsidRPr="00921016" w:rsidTr="008418DD">
        <w:tc>
          <w:tcPr>
            <w:tcW w:w="4644" w:type="dxa"/>
            <w:vAlign w:val="bottom"/>
          </w:tcPr>
          <w:p w:rsidR="006C55E9" w:rsidRPr="00921016" w:rsidRDefault="001C0721" w:rsidP="00CA6B0E">
            <w:pPr>
              <w:rPr>
                <w:bCs/>
                <w:sz w:val="20"/>
                <w:szCs w:val="20"/>
              </w:rPr>
            </w:pPr>
            <w:r w:rsidRPr="001C0721">
              <w:rPr>
                <w:bCs/>
                <w:sz w:val="20"/>
                <w:szCs w:val="20"/>
              </w:rPr>
              <w:t xml:space="preserve">Муниципальная программа </w:t>
            </w:r>
            <w:proofErr w:type="spellStart"/>
            <w:r w:rsidRPr="001C0721">
              <w:rPr>
                <w:bCs/>
                <w:sz w:val="20"/>
                <w:szCs w:val="20"/>
              </w:rPr>
              <w:t>Зиминского</w:t>
            </w:r>
            <w:proofErr w:type="spellEnd"/>
            <w:r w:rsidRPr="001C0721">
              <w:rPr>
                <w:bCs/>
                <w:sz w:val="20"/>
                <w:szCs w:val="20"/>
              </w:rPr>
              <w:t xml:space="preserve"> городского муниципального образования "Оказание содействия по сохранению и улучшению здоровья населения г</w:t>
            </w:r>
            <w:proofErr w:type="gramStart"/>
            <w:r w:rsidRPr="001C0721">
              <w:rPr>
                <w:bCs/>
                <w:sz w:val="20"/>
                <w:szCs w:val="20"/>
              </w:rPr>
              <w:t>.З</w:t>
            </w:r>
            <w:proofErr w:type="gramEnd"/>
            <w:r w:rsidRPr="001C0721">
              <w:rPr>
                <w:bCs/>
                <w:sz w:val="20"/>
                <w:szCs w:val="20"/>
              </w:rPr>
              <w:t>имы" на 2020-2024гг.</w:t>
            </w:r>
          </w:p>
        </w:tc>
        <w:tc>
          <w:tcPr>
            <w:tcW w:w="1276" w:type="dxa"/>
            <w:vAlign w:val="bottom"/>
          </w:tcPr>
          <w:p w:rsidR="006C55E9" w:rsidRPr="00921016" w:rsidRDefault="00063EF8" w:rsidP="00B77777">
            <w:pPr>
              <w:jc w:val="center"/>
              <w:rPr>
                <w:bCs/>
                <w:sz w:val="20"/>
                <w:szCs w:val="20"/>
              </w:rPr>
            </w:pPr>
            <w:r>
              <w:rPr>
                <w:bCs/>
                <w:sz w:val="20"/>
                <w:szCs w:val="20"/>
              </w:rPr>
              <w:t>321,8</w:t>
            </w:r>
          </w:p>
        </w:tc>
        <w:tc>
          <w:tcPr>
            <w:tcW w:w="1276" w:type="dxa"/>
            <w:shd w:val="clear" w:color="auto" w:fill="EEECE1" w:themeFill="background2"/>
            <w:vAlign w:val="bottom"/>
          </w:tcPr>
          <w:p w:rsidR="006C55E9" w:rsidRPr="00921016" w:rsidRDefault="006511B9" w:rsidP="00B77777">
            <w:pPr>
              <w:jc w:val="center"/>
              <w:rPr>
                <w:bCs/>
                <w:sz w:val="20"/>
                <w:szCs w:val="20"/>
              </w:rPr>
            </w:pPr>
            <w:r>
              <w:rPr>
                <w:bCs/>
                <w:sz w:val="20"/>
                <w:szCs w:val="20"/>
              </w:rPr>
              <w:t>165,7</w:t>
            </w:r>
          </w:p>
        </w:tc>
        <w:tc>
          <w:tcPr>
            <w:tcW w:w="1276" w:type="dxa"/>
            <w:shd w:val="clear" w:color="auto" w:fill="EEECE1" w:themeFill="background2"/>
            <w:vAlign w:val="bottom"/>
          </w:tcPr>
          <w:p w:rsidR="006C55E9" w:rsidRPr="00921016" w:rsidRDefault="006511B9" w:rsidP="00B77777">
            <w:pPr>
              <w:jc w:val="center"/>
              <w:rPr>
                <w:bCs/>
                <w:sz w:val="20"/>
                <w:szCs w:val="20"/>
              </w:rPr>
            </w:pPr>
            <w:r>
              <w:rPr>
                <w:bCs/>
                <w:sz w:val="20"/>
                <w:szCs w:val="20"/>
              </w:rPr>
              <w:t>165,7</w:t>
            </w:r>
          </w:p>
        </w:tc>
        <w:tc>
          <w:tcPr>
            <w:tcW w:w="1417" w:type="dxa"/>
            <w:vAlign w:val="bottom"/>
          </w:tcPr>
          <w:p w:rsidR="006C55E9" w:rsidRPr="00921016" w:rsidRDefault="006511B9" w:rsidP="00B77777">
            <w:pPr>
              <w:jc w:val="center"/>
              <w:rPr>
                <w:bCs/>
                <w:sz w:val="20"/>
                <w:szCs w:val="20"/>
              </w:rPr>
            </w:pPr>
            <w:r>
              <w:rPr>
                <w:bCs/>
                <w:sz w:val="20"/>
                <w:szCs w:val="20"/>
              </w:rPr>
              <w:t>100</w:t>
            </w:r>
          </w:p>
        </w:tc>
      </w:tr>
      <w:tr w:rsidR="008418DD" w:rsidRPr="00921016" w:rsidTr="008418DD">
        <w:tc>
          <w:tcPr>
            <w:tcW w:w="4644" w:type="dxa"/>
            <w:vAlign w:val="bottom"/>
          </w:tcPr>
          <w:p w:rsidR="001C2280" w:rsidRPr="00921016" w:rsidRDefault="001C2280" w:rsidP="00CA6B0E">
            <w:pPr>
              <w:rPr>
                <w:bCs/>
                <w:sz w:val="20"/>
                <w:szCs w:val="20"/>
              </w:rPr>
            </w:pPr>
            <w:r w:rsidRPr="00921016">
              <w:rPr>
                <w:bCs/>
                <w:sz w:val="20"/>
                <w:szCs w:val="20"/>
              </w:rPr>
              <w:t xml:space="preserve">Муниципальная программа </w:t>
            </w:r>
            <w:proofErr w:type="spellStart"/>
            <w:r w:rsidRPr="00921016">
              <w:rPr>
                <w:bCs/>
                <w:sz w:val="20"/>
                <w:szCs w:val="20"/>
              </w:rPr>
              <w:t>Зиминского</w:t>
            </w:r>
            <w:proofErr w:type="spellEnd"/>
            <w:r w:rsidRPr="00921016">
              <w:rPr>
                <w:bCs/>
                <w:sz w:val="20"/>
                <w:szCs w:val="20"/>
              </w:rPr>
              <w:t xml:space="preserve"> городского муниципального образования "Охрана окружающей среды ЗГМО" на </w:t>
            </w:r>
            <w:r w:rsidR="001C0721" w:rsidRPr="001C0721">
              <w:rPr>
                <w:bCs/>
                <w:sz w:val="20"/>
                <w:szCs w:val="20"/>
              </w:rPr>
              <w:t>2020-2024гг.</w:t>
            </w:r>
          </w:p>
        </w:tc>
        <w:tc>
          <w:tcPr>
            <w:tcW w:w="1276" w:type="dxa"/>
            <w:vAlign w:val="bottom"/>
          </w:tcPr>
          <w:p w:rsidR="001C2280" w:rsidRPr="00921016" w:rsidRDefault="00063EF8" w:rsidP="00B77777">
            <w:pPr>
              <w:jc w:val="center"/>
              <w:rPr>
                <w:bCs/>
                <w:sz w:val="20"/>
                <w:szCs w:val="20"/>
              </w:rPr>
            </w:pPr>
            <w:r>
              <w:rPr>
                <w:bCs/>
                <w:sz w:val="20"/>
                <w:szCs w:val="20"/>
              </w:rPr>
              <w:t>10426,4</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10681,2</w:t>
            </w:r>
          </w:p>
        </w:tc>
        <w:tc>
          <w:tcPr>
            <w:tcW w:w="1276" w:type="dxa"/>
            <w:shd w:val="clear" w:color="auto" w:fill="EEECE1" w:themeFill="background2"/>
            <w:vAlign w:val="bottom"/>
          </w:tcPr>
          <w:p w:rsidR="001C2280" w:rsidRPr="00921016" w:rsidRDefault="006511B9" w:rsidP="00B77777">
            <w:pPr>
              <w:jc w:val="center"/>
              <w:rPr>
                <w:bCs/>
                <w:sz w:val="20"/>
                <w:szCs w:val="20"/>
              </w:rPr>
            </w:pPr>
            <w:r>
              <w:rPr>
                <w:bCs/>
                <w:sz w:val="20"/>
                <w:szCs w:val="20"/>
              </w:rPr>
              <w:t>10226,2</w:t>
            </w:r>
          </w:p>
        </w:tc>
        <w:tc>
          <w:tcPr>
            <w:tcW w:w="1417" w:type="dxa"/>
            <w:vAlign w:val="bottom"/>
          </w:tcPr>
          <w:p w:rsidR="001C2280" w:rsidRPr="00921016" w:rsidRDefault="006511B9" w:rsidP="00B77777">
            <w:pPr>
              <w:jc w:val="center"/>
              <w:rPr>
                <w:bCs/>
                <w:sz w:val="20"/>
                <w:szCs w:val="20"/>
              </w:rPr>
            </w:pPr>
            <w:r>
              <w:rPr>
                <w:bCs/>
                <w:sz w:val="20"/>
                <w:szCs w:val="20"/>
              </w:rPr>
              <w:t>95,7</w:t>
            </w:r>
          </w:p>
        </w:tc>
      </w:tr>
      <w:tr w:rsidR="008418DD" w:rsidRPr="00921016" w:rsidTr="008418DD">
        <w:tc>
          <w:tcPr>
            <w:tcW w:w="4644" w:type="dxa"/>
          </w:tcPr>
          <w:p w:rsidR="001C2280" w:rsidRPr="00921016" w:rsidRDefault="001C2280" w:rsidP="00CA6B0E">
            <w:pPr>
              <w:rPr>
                <w:b/>
                <w:sz w:val="20"/>
                <w:szCs w:val="20"/>
              </w:rPr>
            </w:pPr>
            <w:r w:rsidRPr="00921016">
              <w:rPr>
                <w:b/>
                <w:sz w:val="20"/>
                <w:szCs w:val="20"/>
              </w:rPr>
              <w:t>Итого:</w:t>
            </w:r>
          </w:p>
        </w:tc>
        <w:tc>
          <w:tcPr>
            <w:tcW w:w="1276" w:type="dxa"/>
          </w:tcPr>
          <w:p w:rsidR="001C2280" w:rsidRPr="00921016" w:rsidRDefault="00063EF8" w:rsidP="00B77777">
            <w:pPr>
              <w:jc w:val="center"/>
              <w:rPr>
                <w:b/>
                <w:sz w:val="20"/>
                <w:szCs w:val="20"/>
              </w:rPr>
            </w:pPr>
            <w:r>
              <w:rPr>
                <w:b/>
                <w:sz w:val="20"/>
                <w:szCs w:val="20"/>
              </w:rPr>
              <w:t>1175025,0</w:t>
            </w:r>
          </w:p>
        </w:tc>
        <w:tc>
          <w:tcPr>
            <w:tcW w:w="1276" w:type="dxa"/>
            <w:shd w:val="clear" w:color="auto" w:fill="EEECE1" w:themeFill="background2"/>
          </w:tcPr>
          <w:p w:rsidR="001C2280" w:rsidRDefault="006511B9" w:rsidP="00B77777">
            <w:pPr>
              <w:jc w:val="center"/>
              <w:rPr>
                <w:b/>
                <w:sz w:val="20"/>
                <w:szCs w:val="20"/>
              </w:rPr>
            </w:pPr>
            <w:r>
              <w:rPr>
                <w:b/>
                <w:sz w:val="20"/>
                <w:szCs w:val="20"/>
              </w:rPr>
              <w:t>1173327,7</w:t>
            </w:r>
          </w:p>
        </w:tc>
        <w:tc>
          <w:tcPr>
            <w:tcW w:w="1276" w:type="dxa"/>
            <w:shd w:val="clear" w:color="auto" w:fill="EEECE1" w:themeFill="background2"/>
          </w:tcPr>
          <w:p w:rsidR="001C2280" w:rsidRPr="00921016" w:rsidRDefault="006511B9" w:rsidP="00B77777">
            <w:pPr>
              <w:jc w:val="center"/>
              <w:rPr>
                <w:b/>
                <w:sz w:val="20"/>
                <w:szCs w:val="20"/>
              </w:rPr>
            </w:pPr>
            <w:r>
              <w:rPr>
                <w:b/>
                <w:sz w:val="20"/>
                <w:szCs w:val="20"/>
              </w:rPr>
              <w:t>1143791,5</w:t>
            </w:r>
          </w:p>
        </w:tc>
        <w:tc>
          <w:tcPr>
            <w:tcW w:w="1417" w:type="dxa"/>
            <w:vAlign w:val="bottom"/>
          </w:tcPr>
          <w:p w:rsidR="001C2280" w:rsidRPr="00921016" w:rsidRDefault="006511B9" w:rsidP="00B77777">
            <w:pPr>
              <w:jc w:val="center"/>
              <w:rPr>
                <w:b/>
                <w:sz w:val="20"/>
                <w:szCs w:val="20"/>
              </w:rPr>
            </w:pPr>
            <w:r>
              <w:rPr>
                <w:b/>
                <w:sz w:val="20"/>
                <w:szCs w:val="20"/>
              </w:rPr>
              <w:t>97,5</w:t>
            </w:r>
          </w:p>
        </w:tc>
      </w:tr>
    </w:tbl>
    <w:p w:rsidR="00A178A8" w:rsidRDefault="00823A97" w:rsidP="00A3535B">
      <w:pPr>
        <w:tabs>
          <w:tab w:val="left" w:pos="567"/>
        </w:tabs>
        <w:jc w:val="both"/>
      </w:pPr>
      <w:r w:rsidRPr="00A3535B">
        <w:t xml:space="preserve">     </w:t>
      </w:r>
    </w:p>
    <w:p w:rsidR="004472FF" w:rsidRDefault="00823A97" w:rsidP="00A3535B">
      <w:pPr>
        <w:tabs>
          <w:tab w:val="left" w:pos="567"/>
        </w:tabs>
        <w:jc w:val="both"/>
      </w:pPr>
      <w:r w:rsidRPr="00A3535B">
        <w:t xml:space="preserve"> </w:t>
      </w:r>
      <w:r w:rsidR="00A3535B" w:rsidRPr="00A3535B">
        <w:t>С</w:t>
      </w:r>
      <w:r w:rsidR="004472FF" w:rsidRPr="00A3535B">
        <w:t>труктура исполненных программных расходов местного бюджета за 20</w:t>
      </w:r>
      <w:r w:rsidR="008418DD">
        <w:t>20</w:t>
      </w:r>
      <w:r w:rsidR="004472FF" w:rsidRPr="00A3535B">
        <w:t xml:space="preserve"> год  приведена в диаграмме:</w:t>
      </w:r>
    </w:p>
    <w:p w:rsidR="00F22AAC" w:rsidRDefault="00F22AAC" w:rsidP="001266C8">
      <w:pPr>
        <w:ind w:firstLine="567"/>
        <w:contextualSpacing/>
        <w:mirrorIndents/>
        <w:jc w:val="both"/>
      </w:pPr>
    </w:p>
    <w:p w:rsidR="00F22AAC" w:rsidRDefault="006843F5" w:rsidP="001266C8">
      <w:pPr>
        <w:ind w:firstLine="567"/>
        <w:contextualSpacing/>
        <w:mirrorIndents/>
        <w:jc w:val="both"/>
      </w:pPr>
      <w:r w:rsidRPr="00F22AAC">
        <w:rPr>
          <w:b/>
          <w:noProof/>
        </w:rPr>
        <w:drawing>
          <wp:inline distT="0" distB="0" distL="0" distR="0">
            <wp:extent cx="5600700" cy="501015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43F5" w:rsidRDefault="006843F5" w:rsidP="001266C8">
      <w:pPr>
        <w:ind w:firstLine="567"/>
        <w:contextualSpacing/>
        <w:mirrorIndents/>
        <w:jc w:val="both"/>
      </w:pPr>
    </w:p>
    <w:p w:rsidR="008725C5" w:rsidRPr="00067DCE" w:rsidRDefault="008725C5" w:rsidP="008725C5">
      <w:pPr>
        <w:pStyle w:val="11"/>
        <w:ind w:firstLine="540"/>
        <w:jc w:val="both"/>
        <w:rPr>
          <w:rFonts w:ascii="Times New Roman" w:hAnsi="Times New Roman"/>
          <w:sz w:val="24"/>
          <w:szCs w:val="24"/>
        </w:rPr>
      </w:pPr>
      <w:r w:rsidRPr="00067DCE">
        <w:rPr>
          <w:rFonts w:ascii="Times New Roman" w:hAnsi="Times New Roman"/>
          <w:sz w:val="24"/>
          <w:szCs w:val="24"/>
        </w:rPr>
        <w:t xml:space="preserve">В соответствии с требованиями бюджетного законодательства и в целях повышения эффективности бюджетных расходов, расходная часть </w:t>
      </w:r>
      <w:r>
        <w:rPr>
          <w:rFonts w:ascii="Times New Roman" w:hAnsi="Times New Roman"/>
          <w:sz w:val="24"/>
          <w:szCs w:val="24"/>
        </w:rPr>
        <w:t xml:space="preserve">местного </w:t>
      </w:r>
      <w:r w:rsidRPr="00067DCE">
        <w:rPr>
          <w:rFonts w:ascii="Times New Roman" w:hAnsi="Times New Roman"/>
          <w:sz w:val="24"/>
          <w:szCs w:val="24"/>
        </w:rPr>
        <w:t xml:space="preserve">бюджета на 2020 год сформирована посредством реализации программно-целевого подхода управления бюджетными расходами. </w:t>
      </w:r>
    </w:p>
    <w:p w:rsidR="009335CD" w:rsidRPr="00917592" w:rsidRDefault="009335CD" w:rsidP="00041D85">
      <w:pPr>
        <w:pStyle w:val="ab"/>
        <w:spacing w:before="0" w:beforeAutospacing="0" w:after="0" w:afterAutospacing="0"/>
        <w:ind w:firstLine="567"/>
        <w:contextualSpacing/>
        <w:mirrorIndents/>
        <w:jc w:val="both"/>
      </w:pPr>
      <w:r w:rsidRPr="00917592">
        <w:t>Программная часть расходов бюджета 2020 года исполнена в объеме 97,5</w:t>
      </w:r>
      <w:r w:rsidR="00041D85" w:rsidRPr="00917592">
        <w:t>% (в общем объеме расходов - 88</w:t>
      </w:r>
      <w:r w:rsidRPr="00917592">
        <w:t>,</w:t>
      </w:r>
      <w:r w:rsidR="00041D85" w:rsidRPr="00917592">
        <w:t>0</w:t>
      </w:r>
      <w:r w:rsidRPr="00917592">
        <w:t>%). Анализ исполнения по муниципальным программам, действующим в 2020 году по отношению к плановым показателям, согласно таблице, сложилось в следующем диапазоне:</w:t>
      </w:r>
    </w:p>
    <w:p w:rsidR="00041D85" w:rsidRPr="00917592" w:rsidRDefault="00041D85" w:rsidP="00041D85">
      <w:pPr>
        <w:pStyle w:val="ab"/>
        <w:spacing w:before="0" w:beforeAutospacing="0" w:after="0" w:afterAutospacing="0"/>
        <w:ind w:firstLine="567"/>
        <w:contextualSpacing/>
        <w:mirrorIndents/>
        <w:jc w:val="both"/>
        <w:rPr>
          <w:bCs/>
        </w:rPr>
      </w:pPr>
      <w:r w:rsidRPr="00917592">
        <w:lastRenderedPageBreak/>
        <w:t xml:space="preserve">- 100 % исполнение по муниципальной программе </w:t>
      </w:r>
      <w:r w:rsidRPr="00917592">
        <w:rPr>
          <w:bCs/>
        </w:rPr>
        <w:t>"Оказание содействия по сохранению и улучшению здоровья населения г</w:t>
      </w:r>
      <w:proofErr w:type="gramStart"/>
      <w:r w:rsidRPr="00917592">
        <w:rPr>
          <w:bCs/>
        </w:rPr>
        <w:t>.З</w:t>
      </w:r>
      <w:proofErr w:type="gramEnd"/>
      <w:r w:rsidRPr="00917592">
        <w:rPr>
          <w:bCs/>
        </w:rPr>
        <w:t>имы" на 2020-2024гг.;</w:t>
      </w:r>
    </w:p>
    <w:p w:rsidR="00041D85" w:rsidRPr="00917592" w:rsidRDefault="00041D85" w:rsidP="00041D85">
      <w:pPr>
        <w:pStyle w:val="ab"/>
        <w:spacing w:before="0" w:beforeAutospacing="0" w:after="0" w:afterAutospacing="0"/>
        <w:ind w:firstLine="567"/>
        <w:contextualSpacing/>
        <w:mirrorIndents/>
        <w:jc w:val="both"/>
        <w:rPr>
          <w:bCs/>
        </w:rPr>
      </w:pPr>
      <w:proofErr w:type="gramStart"/>
      <w:r w:rsidRPr="00917592">
        <w:rPr>
          <w:bCs/>
        </w:rPr>
        <w:t xml:space="preserve">- </w:t>
      </w:r>
      <w:r w:rsidRPr="00917592">
        <w:t>свыше 90% исполнения - от 9</w:t>
      </w:r>
      <w:r w:rsidR="005862B8" w:rsidRPr="00917592">
        <w:t>0</w:t>
      </w:r>
      <w:r w:rsidRPr="00917592">
        <w:t>,8% до 9</w:t>
      </w:r>
      <w:r w:rsidR="005862B8" w:rsidRPr="00917592">
        <w:t>9,3</w:t>
      </w:r>
      <w:r w:rsidRPr="00917592">
        <w:t xml:space="preserve"> % по 1</w:t>
      </w:r>
      <w:r w:rsidR="005862B8" w:rsidRPr="00917592">
        <w:t>1</w:t>
      </w:r>
      <w:r w:rsidRPr="00917592">
        <w:t>-ти муниципальным программам (свыше 9</w:t>
      </w:r>
      <w:r w:rsidR="005862B8" w:rsidRPr="00917592">
        <w:t>9,0</w:t>
      </w:r>
      <w:r w:rsidRPr="00917592">
        <w:t>%</w:t>
      </w:r>
      <w:r w:rsidR="005862B8" w:rsidRPr="00917592">
        <w:t xml:space="preserve"> по </w:t>
      </w:r>
      <w:r w:rsidR="005862B8" w:rsidRPr="00917592">
        <w:rPr>
          <w:bCs/>
        </w:rPr>
        <w:t xml:space="preserve">муниципальным программам "Социальная поддержка населения" на 2020-2024гг.; </w:t>
      </w:r>
      <w:r w:rsidR="00EB1FDE" w:rsidRPr="00917592">
        <w:rPr>
          <w:bCs/>
        </w:rPr>
        <w:t xml:space="preserve">"Развитие дорожного хозяйства" на 2020-2024гг.; </w:t>
      </w:r>
      <w:r w:rsidR="005862B8" w:rsidRPr="00917592">
        <w:rPr>
          <w:bCs/>
        </w:rPr>
        <w:t xml:space="preserve">свыше 95,0% - по муниципальным программам - </w:t>
      </w:r>
      <w:r w:rsidR="00EB1FDE" w:rsidRPr="00917592">
        <w:rPr>
          <w:bCs/>
        </w:rPr>
        <w:t>"Развитие культуры" на 2020-2024гг.; "Развитие  физической культуры и спорта" на 2020-2024гг.; "Жилищно-коммунальное хозяйство" на 2020-2024гг.; "Обеспечение населения города доступным жильем" на 2020-2024гг.; "Развитие образования" на 2020-2024гг.; "Охрана окружающей среды</w:t>
      </w:r>
      <w:proofErr w:type="gramEnd"/>
      <w:r w:rsidR="00EB1FDE" w:rsidRPr="00917592">
        <w:rPr>
          <w:bCs/>
        </w:rPr>
        <w:t xml:space="preserve"> ЗГМО" на 2020-2024гг.;</w:t>
      </w:r>
    </w:p>
    <w:p w:rsidR="005862B8" w:rsidRPr="00917592" w:rsidRDefault="00AB7137" w:rsidP="00041D85">
      <w:pPr>
        <w:pStyle w:val="ab"/>
        <w:spacing w:before="0" w:beforeAutospacing="0" w:after="0" w:afterAutospacing="0"/>
        <w:ind w:firstLine="567"/>
        <w:contextualSpacing/>
        <w:mirrorIndents/>
        <w:jc w:val="both"/>
      </w:pPr>
      <w:r w:rsidRPr="00917592">
        <w:t xml:space="preserve">- 67,1 % исполнения по муниципальной программе </w:t>
      </w:r>
      <w:r w:rsidRPr="00917592">
        <w:rPr>
          <w:bCs/>
        </w:rPr>
        <w:t>"Молодежная политика" на 2020-2024гг</w:t>
      </w:r>
      <w:proofErr w:type="gramStart"/>
      <w:r w:rsidRPr="00917592">
        <w:rPr>
          <w:bCs/>
        </w:rPr>
        <w:t>..</w:t>
      </w:r>
      <w:proofErr w:type="gramEnd"/>
    </w:p>
    <w:p w:rsidR="00AB7137" w:rsidRPr="00917592" w:rsidRDefault="00AB7137" w:rsidP="00AB7137">
      <w:pPr>
        <w:ind w:firstLine="567"/>
        <w:contextualSpacing/>
        <w:jc w:val="both"/>
      </w:pPr>
      <w:r w:rsidRPr="00917592">
        <w:t xml:space="preserve">Наименьший процент исполнения муниципальной программы </w:t>
      </w:r>
      <w:proofErr w:type="spellStart"/>
      <w:r w:rsidRPr="00917592">
        <w:rPr>
          <w:bCs/>
        </w:rPr>
        <w:t>Зиминского</w:t>
      </w:r>
      <w:proofErr w:type="spellEnd"/>
      <w:r w:rsidRPr="00917592">
        <w:rPr>
          <w:bCs/>
        </w:rPr>
        <w:t xml:space="preserve"> городского муниципального образования "Содействие развитию малого и среднего предпринимательства г</w:t>
      </w:r>
      <w:proofErr w:type="gramStart"/>
      <w:r w:rsidRPr="00917592">
        <w:rPr>
          <w:bCs/>
        </w:rPr>
        <w:t>.З</w:t>
      </w:r>
      <w:proofErr w:type="gramEnd"/>
      <w:r w:rsidRPr="00917592">
        <w:rPr>
          <w:bCs/>
        </w:rPr>
        <w:t xml:space="preserve">имы" 2020-2024гг.– 25,2 </w:t>
      </w:r>
      <w:r w:rsidRPr="00917592">
        <w:t>% от утвержденных бюджетных назначений.</w:t>
      </w:r>
    </w:p>
    <w:p w:rsidR="00041D85" w:rsidRDefault="00AB7137" w:rsidP="00AB3621">
      <w:pPr>
        <w:pStyle w:val="ab"/>
        <w:spacing w:before="0" w:beforeAutospacing="0" w:after="0" w:afterAutospacing="0"/>
        <w:ind w:firstLine="567"/>
        <w:contextualSpacing/>
        <w:jc w:val="both"/>
        <w:rPr>
          <w:bCs/>
        </w:rPr>
      </w:pPr>
      <w:r w:rsidRPr="00917592">
        <w:t xml:space="preserve">Наибольшая доля в структуре исполненных расходов в рамках реализации мероприятий муниципальных программ, а именно </w:t>
      </w:r>
      <w:r w:rsidR="00E85C09" w:rsidRPr="00917592">
        <w:t xml:space="preserve">89,7 </w:t>
      </w:r>
      <w:r w:rsidRPr="00917592">
        <w:t xml:space="preserve">% осуществлена в рамках выполнения четырех муниципальных программ в сумме </w:t>
      </w:r>
      <w:r w:rsidR="00E85C09" w:rsidRPr="00917592">
        <w:t>1025690,1</w:t>
      </w:r>
      <w:r w:rsidRPr="00917592">
        <w:t>тыс. руб</w:t>
      </w:r>
      <w:r w:rsidR="00E85C09" w:rsidRPr="00917592">
        <w:t>лей</w:t>
      </w:r>
      <w:r w:rsidRPr="00917592">
        <w:t xml:space="preserve">, </w:t>
      </w:r>
      <w:r w:rsidR="00181950" w:rsidRPr="00917592">
        <w:rPr>
          <w:bCs/>
        </w:rPr>
        <w:t xml:space="preserve">"Развитие образования" на 2020-2024гг. </w:t>
      </w:r>
      <w:r w:rsidR="00181950" w:rsidRPr="00917592">
        <w:t>– 61,4 %;</w:t>
      </w:r>
      <w:r w:rsidR="00181950" w:rsidRPr="00917592">
        <w:rPr>
          <w:b/>
          <w:bCs/>
        </w:rPr>
        <w:t xml:space="preserve"> </w:t>
      </w:r>
      <w:r w:rsidR="00E85C09" w:rsidRPr="00917592">
        <w:rPr>
          <w:bCs/>
        </w:rPr>
        <w:t xml:space="preserve">"Развитие культуры" на 2020-2024гг. </w:t>
      </w:r>
      <w:r w:rsidRPr="00917592">
        <w:t xml:space="preserve">- </w:t>
      </w:r>
      <w:r w:rsidR="00E85C09" w:rsidRPr="00917592">
        <w:t xml:space="preserve">18,2 </w:t>
      </w:r>
      <w:r w:rsidRPr="00917592">
        <w:t>%;</w:t>
      </w:r>
      <w:r w:rsidRPr="00917592">
        <w:rPr>
          <w:b/>
          <w:bCs/>
        </w:rPr>
        <w:t xml:space="preserve"> </w:t>
      </w:r>
      <w:r w:rsidR="00181950" w:rsidRPr="00917592">
        <w:rPr>
          <w:bCs/>
        </w:rPr>
        <w:t>"Развитие дорожного хозяйства" на 2020-2024гг.</w:t>
      </w:r>
      <w:r w:rsidRPr="00917592">
        <w:rPr>
          <w:bCs/>
        </w:rPr>
        <w:t>- 7,</w:t>
      </w:r>
      <w:r w:rsidR="00181950" w:rsidRPr="00917592">
        <w:rPr>
          <w:bCs/>
        </w:rPr>
        <w:t>0</w:t>
      </w:r>
      <w:r w:rsidRPr="00917592">
        <w:rPr>
          <w:bCs/>
        </w:rPr>
        <w:t>%;</w:t>
      </w:r>
      <w:r w:rsidR="00181950" w:rsidRPr="00917592">
        <w:rPr>
          <w:bCs/>
        </w:rPr>
        <w:t xml:space="preserve"> "Жилищно-коммунальное хозяйство" на 2020-2024гг.-3,1%.</w:t>
      </w:r>
    </w:p>
    <w:p w:rsidR="00AB3621" w:rsidRDefault="00AB3621" w:rsidP="00AB3621">
      <w:pPr>
        <w:ind w:firstLine="567"/>
        <w:contextualSpacing/>
        <w:mirrorIndents/>
        <w:jc w:val="both"/>
      </w:pPr>
      <w:r>
        <w:rPr>
          <w:rFonts w:eastAsia="TimesNewRomanPSMT"/>
        </w:rPr>
        <w:t>Вносились,</w:t>
      </w:r>
      <w:r w:rsidRPr="00DB47DE">
        <w:rPr>
          <w:rFonts w:eastAsia="TimesNewRomanPSMT"/>
        </w:rPr>
        <w:t xml:space="preserve"> изменения в части муниципальных программ на 2020 год </w:t>
      </w:r>
      <w:r>
        <w:rPr>
          <w:rFonts w:eastAsia="TimesNewRomanPSMT"/>
        </w:rPr>
        <w:t>з</w:t>
      </w:r>
      <w:r w:rsidRPr="00CF44BF">
        <w:t xml:space="preserve">а счет безвозмездных поступлений </w:t>
      </w:r>
      <w:r>
        <w:t xml:space="preserve">и </w:t>
      </w:r>
      <w:r w:rsidRPr="004F6285">
        <w:t xml:space="preserve">перераспределением бюджетных ассигнований </w:t>
      </w:r>
      <w:r>
        <w:t xml:space="preserve">в сторону </w:t>
      </w:r>
      <w:r w:rsidRPr="001636E8">
        <w:t xml:space="preserve">увеличение </w:t>
      </w:r>
      <w:r w:rsidRPr="00CF44BF">
        <w:t>на реализацию следующих муниципальных программ:</w:t>
      </w:r>
      <w:r w:rsidRPr="001C59E5">
        <w:t xml:space="preserve"> </w:t>
      </w:r>
    </w:p>
    <w:p w:rsidR="00AB3621" w:rsidRPr="00600EB4" w:rsidRDefault="00AB3621" w:rsidP="00AB3621">
      <w:pPr>
        <w:ind w:firstLine="567"/>
        <w:contextualSpacing/>
        <w:mirrorIndents/>
        <w:jc w:val="both"/>
      </w:pPr>
      <w:r w:rsidRPr="00600EB4">
        <w:t xml:space="preserve">- «Развитие культуры» на 2020-2024 гг. на </w:t>
      </w:r>
      <w:r>
        <w:t>5</w:t>
      </w:r>
      <w:r w:rsidR="0003217A">
        <w:t>8000,9</w:t>
      </w:r>
      <w:r w:rsidRPr="00600EB4">
        <w:t xml:space="preserve"> тыс. рублей в т.ч.</w:t>
      </w:r>
      <w:r w:rsidRPr="00600EB4">
        <w:rPr>
          <w:b/>
        </w:rPr>
        <w:t xml:space="preserve"> </w:t>
      </w:r>
      <w:r w:rsidRPr="00600EB4">
        <w:rPr>
          <w:rFonts w:eastAsia="TimesNewRomanPSMT"/>
        </w:rPr>
        <w:t>з</w:t>
      </w:r>
      <w:r w:rsidRPr="00600EB4">
        <w:t>а счет безвозмездных поступлений (субсидии из областного бюджета на осуществление мероприятий по капитальному ремонту объектов муниципальной собственности в сфере культуры 49 185,0 тыс. рублей)</w:t>
      </w:r>
      <w:r>
        <w:t>, расходы состав</w:t>
      </w:r>
      <w:r w:rsidR="0003217A">
        <w:t>или</w:t>
      </w:r>
      <w:r>
        <w:t xml:space="preserve"> </w:t>
      </w:r>
      <w:r w:rsidR="00EC3958">
        <w:t>217134,2</w:t>
      </w:r>
      <w:r>
        <w:t xml:space="preserve"> тыс. рублей</w:t>
      </w:r>
      <w:r w:rsidRPr="00600EB4">
        <w:t>;</w:t>
      </w:r>
    </w:p>
    <w:p w:rsidR="00AB3621" w:rsidRPr="00C84C30" w:rsidRDefault="00AB3621" w:rsidP="00AB3621">
      <w:pPr>
        <w:pStyle w:val="ad"/>
        <w:ind w:firstLine="567"/>
        <w:jc w:val="both"/>
        <w:rPr>
          <w:rFonts w:ascii="Times New Roman" w:hAnsi="Times New Roman"/>
          <w:b/>
          <w:sz w:val="24"/>
          <w:szCs w:val="24"/>
        </w:rPr>
      </w:pPr>
      <w:r w:rsidRPr="00C84C30">
        <w:rPr>
          <w:rFonts w:ascii="Times New Roman" w:hAnsi="Times New Roman"/>
          <w:sz w:val="24"/>
          <w:szCs w:val="24"/>
        </w:rPr>
        <w:t xml:space="preserve">- «Развитие  физической культуры и спорта» на 2020-2024гг. на </w:t>
      </w:r>
      <w:r w:rsidR="0003217A">
        <w:rPr>
          <w:rFonts w:ascii="Times New Roman" w:hAnsi="Times New Roman"/>
          <w:sz w:val="24"/>
          <w:szCs w:val="24"/>
        </w:rPr>
        <w:t>10187,3</w:t>
      </w:r>
      <w:r w:rsidRPr="00C84C30">
        <w:rPr>
          <w:rFonts w:ascii="Times New Roman" w:hAnsi="Times New Roman"/>
          <w:sz w:val="24"/>
          <w:szCs w:val="24"/>
        </w:rPr>
        <w:t xml:space="preserve"> тыс. рублей в т.ч.</w:t>
      </w:r>
      <w:r w:rsidRPr="00C84C30">
        <w:rPr>
          <w:rFonts w:ascii="Times New Roman" w:hAnsi="Times New Roman"/>
          <w:b/>
          <w:sz w:val="24"/>
          <w:szCs w:val="24"/>
        </w:rPr>
        <w:t xml:space="preserve"> </w:t>
      </w:r>
      <w:r w:rsidRPr="00C84C30">
        <w:rPr>
          <w:rFonts w:ascii="Times New Roman" w:eastAsia="TimesNewRomanPSMT" w:hAnsi="Times New Roman"/>
          <w:sz w:val="24"/>
          <w:szCs w:val="24"/>
        </w:rPr>
        <w:t>з</w:t>
      </w:r>
      <w:r w:rsidRPr="00C84C30">
        <w:rPr>
          <w:rFonts w:ascii="Times New Roman" w:hAnsi="Times New Roman"/>
          <w:sz w:val="24"/>
          <w:szCs w:val="24"/>
        </w:rPr>
        <w:t>а счет безвозмездных поступлений (субсидии за счет областного бюджета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688,8 тыс. рублей)</w:t>
      </w:r>
      <w:r>
        <w:rPr>
          <w:rFonts w:ascii="Times New Roman" w:hAnsi="Times New Roman"/>
          <w:sz w:val="24"/>
          <w:szCs w:val="24"/>
        </w:rPr>
        <w:t>,</w:t>
      </w:r>
      <w:r w:rsidRPr="00C84C30">
        <w:rPr>
          <w:rFonts w:ascii="Times New Roman" w:hAnsi="Times New Roman"/>
          <w:sz w:val="24"/>
          <w:szCs w:val="24"/>
        </w:rPr>
        <w:t xml:space="preserve"> расходы состав</w:t>
      </w:r>
      <w:r w:rsidR="0003217A">
        <w:rPr>
          <w:rFonts w:ascii="Times New Roman" w:hAnsi="Times New Roman"/>
          <w:sz w:val="24"/>
          <w:szCs w:val="24"/>
        </w:rPr>
        <w:t>или</w:t>
      </w:r>
      <w:r w:rsidRPr="00C84C30">
        <w:rPr>
          <w:rFonts w:ascii="Times New Roman" w:hAnsi="Times New Roman"/>
          <w:sz w:val="24"/>
          <w:szCs w:val="24"/>
        </w:rPr>
        <w:t xml:space="preserve"> </w:t>
      </w:r>
      <w:r w:rsidR="00EC3958">
        <w:rPr>
          <w:rFonts w:ascii="Times New Roman" w:hAnsi="Times New Roman"/>
          <w:sz w:val="24"/>
          <w:szCs w:val="24"/>
        </w:rPr>
        <w:t>20636,1</w:t>
      </w:r>
      <w:r w:rsidRPr="00C84C30">
        <w:rPr>
          <w:rFonts w:ascii="Times New Roman" w:hAnsi="Times New Roman"/>
          <w:sz w:val="24"/>
          <w:szCs w:val="24"/>
        </w:rPr>
        <w:t xml:space="preserve"> тыс. рублей; </w:t>
      </w:r>
    </w:p>
    <w:p w:rsidR="00AB3621" w:rsidRPr="001819A3" w:rsidRDefault="00AB3621" w:rsidP="00AB3621">
      <w:pPr>
        <w:pStyle w:val="ad"/>
        <w:ind w:firstLine="567"/>
        <w:jc w:val="both"/>
        <w:rPr>
          <w:rFonts w:ascii="Times New Roman" w:hAnsi="Times New Roman"/>
          <w:sz w:val="24"/>
          <w:szCs w:val="24"/>
        </w:rPr>
      </w:pPr>
      <w:r w:rsidRPr="001819A3">
        <w:rPr>
          <w:rFonts w:ascii="Times New Roman" w:hAnsi="Times New Roman"/>
          <w:sz w:val="24"/>
          <w:szCs w:val="24"/>
        </w:rPr>
        <w:t xml:space="preserve">- «Развитие дорожного хозяйства» на 2020-2024гг. на </w:t>
      </w:r>
      <w:r w:rsidR="0003217A">
        <w:rPr>
          <w:rFonts w:ascii="Times New Roman" w:hAnsi="Times New Roman"/>
          <w:sz w:val="24"/>
          <w:szCs w:val="24"/>
        </w:rPr>
        <w:t>6630,1</w:t>
      </w:r>
      <w:r w:rsidRPr="001819A3">
        <w:rPr>
          <w:rFonts w:ascii="Times New Roman" w:hAnsi="Times New Roman"/>
          <w:sz w:val="24"/>
          <w:szCs w:val="24"/>
        </w:rPr>
        <w:t xml:space="preserve"> тыс. рублей и</w:t>
      </w:r>
      <w:r w:rsidR="0003217A" w:rsidRPr="0003217A">
        <w:rPr>
          <w:rFonts w:ascii="Times New Roman" w:hAnsi="Times New Roman"/>
          <w:sz w:val="24"/>
          <w:szCs w:val="24"/>
        </w:rPr>
        <w:t xml:space="preserve"> </w:t>
      </w:r>
      <w:r w:rsidR="0003217A" w:rsidRPr="00C84C30">
        <w:rPr>
          <w:rFonts w:ascii="Times New Roman" w:hAnsi="Times New Roman"/>
          <w:sz w:val="24"/>
          <w:szCs w:val="24"/>
        </w:rPr>
        <w:t>расходы</w:t>
      </w:r>
      <w:r w:rsidRPr="001819A3">
        <w:rPr>
          <w:rFonts w:ascii="Times New Roman" w:hAnsi="Times New Roman"/>
          <w:sz w:val="24"/>
          <w:szCs w:val="24"/>
        </w:rPr>
        <w:t xml:space="preserve"> состави</w:t>
      </w:r>
      <w:r w:rsidR="0003217A">
        <w:rPr>
          <w:rFonts w:ascii="Times New Roman" w:hAnsi="Times New Roman"/>
          <w:sz w:val="24"/>
          <w:szCs w:val="24"/>
        </w:rPr>
        <w:t>ли</w:t>
      </w:r>
      <w:r w:rsidRPr="001819A3">
        <w:rPr>
          <w:rFonts w:ascii="Times New Roman" w:hAnsi="Times New Roman"/>
          <w:sz w:val="24"/>
          <w:szCs w:val="24"/>
        </w:rPr>
        <w:t xml:space="preserve"> </w:t>
      </w:r>
      <w:r w:rsidR="00EC3958">
        <w:rPr>
          <w:rFonts w:ascii="Times New Roman" w:hAnsi="Times New Roman"/>
          <w:sz w:val="24"/>
          <w:szCs w:val="24"/>
        </w:rPr>
        <w:t>80320,4</w:t>
      </w:r>
      <w:r w:rsidRPr="001819A3">
        <w:rPr>
          <w:rFonts w:ascii="Times New Roman" w:hAnsi="Times New Roman"/>
          <w:sz w:val="24"/>
          <w:szCs w:val="24"/>
        </w:rPr>
        <w:t xml:space="preserve"> тыс. рублей;</w:t>
      </w:r>
    </w:p>
    <w:p w:rsidR="00AB3621" w:rsidRDefault="00AB3621" w:rsidP="00AB3621">
      <w:pPr>
        <w:pStyle w:val="Default"/>
        <w:ind w:firstLine="567"/>
        <w:jc w:val="both"/>
      </w:pPr>
      <w:r w:rsidRPr="00D57F29">
        <w:rPr>
          <w:color w:val="auto"/>
        </w:rPr>
        <w:t xml:space="preserve">- «Формирование современной городской среды </w:t>
      </w:r>
      <w:proofErr w:type="spellStart"/>
      <w:r w:rsidRPr="00D57F29">
        <w:rPr>
          <w:color w:val="auto"/>
        </w:rPr>
        <w:t>Зиминского</w:t>
      </w:r>
      <w:proofErr w:type="spellEnd"/>
      <w:r w:rsidRPr="00D57F29">
        <w:rPr>
          <w:color w:val="auto"/>
        </w:rPr>
        <w:t xml:space="preserve"> городского муниципального образования» на 2020-2024 годы на </w:t>
      </w:r>
      <w:r>
        <w:rPr>
          <w:color w:val="auto"/>
        </w:rPr>
        <w:t>15347,6</w:t>
      </w:r>
      <w:r w:rsidRPr="00D57F29">
        <w:t xml:space="preserve"> тыс. рублей </w:t>
      </w:r>
      <w:r w:rsidRPr="00C84C30">
        <w:t>в т.ч.</w:t>
      </w:r>
      <w:r w:rsidRPr="00C84C30">
        <w:rPr>
          <w:b/>
        </w:rPr>
        <w:t xml:space="preserve"> </w:t>
      </w:r>
      <w:r w:rsidRPr="00C84C30">
        <w:rPr>
          <w:rFonts w:eastAsia="TimesNewRomanPSMT"/>
        </w:rPr>
        <w:t>з</w:t>
      </w:r>
      <w:r w:rsidRPr="00C84C30">
        <w:t xml:space="preserve">а счет безвозмездных поступлений </w:t>
      </w:r>
      <w:r>
        <w:rPr>
          <w:sz w:val="23"/>
          <w:szCs w:val="23"/>
        </w:rPr>
        <w:t>(</w:t>
      </w:r>
      <w:r w:rsidRPr="00AC1BDF">
        <w:rPr>
          <w:sz w:val="23"/>
          <w:szCs w:val="23"/>
        </w:rPr>
        <w:t>субсидии местным бюджетам на реализацию программ формирования современной городской среды</w:t>
      </w:r>
      <w:r>
        <w:rPr>
          <w:sz w:val="23"/>
          <w:szCs w:val="23"/>
        </w:rPr>
        <w:t xml:space="preserve"> </w:t>
      </w:r>
      <w:r>
        <w:rPr>
          <w:color w:val="auto"/>
        </w:rPr>
        <w:t>15205,6</w:t>
      </w:r>
      <w:r>
        <w:t xml:space="preserve"> тыс. рублей</w:t>
      </w:r>
      <w:r>
        <w:rPr>
          <w:sz w:val="23"/>
          <w:szCs w:val="23"/>
        </w:rPr>
        <w:t xml:space="preserve">) </w:t>
      </w:r>
      <w:r>
        <w:t>и состави</w:t>
      </w:r>
      <w:r w:rsidR="00BA2D95">
        <w:t>ли расходы</w:t>
      </w:r>
      <w:r>
        <w:t xml:space="preserve"> </w:t>
      </w:r>
      <w:r w:rsidR="00EC3958">
        <w:t>17330,7</w:t>
      </w:r>
      <w:r>
        <w:t xml:space="preserve"> тыс. рублей;</w:t>
      </w:r>
    </w:p>
    <w:p w:rsidR="00AB3621" w:rsidRDefault="00AB3621" w:rsidP="00AB3621">
      <w:pPr>
        <w:ind w:firstLine="567"/>
        <w:contextualSpacing/>
        <w:mirrorIndents/>
        <w:jc w:val="both"/>
      </w:pPr>
      <w:r>
        <w:t>- «</w:t>
      </w:r>
      <w:r w:rsidRPr="00E12BE3">
        <w:t>Обеспечение населения города доступным жильем</w:t>
      </w:r>
      <w:r>
        <w:t>»</w:t>
      </w:r>
      <w:r w:rsidRPr="00E12BE3">
        <w:t xml:space="preserve"> на 2020-2024гг.</w:t>
      </w:r>
      <w:r>
        <w:t xml:space="preserve"> </w:t>
      </w:r>
      <w:r w:rsidRPr="00506839">
        <w:t xml:space="preserve">увеличение бюджетных ассигнований на </w:t>
      </w:r>
      <w:r>
        <w:t>9888,9 тыс. рублей</w:t>
      </w:r>
      <w:r w:rsidRPr="00E12BE3">
        <w:rPr>
          <w:sz w:val="23"/>
          <w:szCs w:val="23"/>
        </w:rPr>
        <w:t xml:space="preserve"> </w:t>
      </w:r>
      <w:r>
        <w:rPr>
          <w:sz w:val="23"/>
          <w:szCs w:val="23"/>
        </w:rPr>
        <w:t>(</w:t>
      </w:r>
      <w:r w:rsidRPr="00AC1BDF">
        <w:rPr>
          <w:sz w:val="23"/>
          <w:szCs w:val="23"/>
        </w:rPr>
        <w:t xml:space="preserve">субсидии местным бюджетам </w:t>
      </w:r>
      <w:r>
        <w:rPr>
          <w:sz w:val="23"/>
          <w:szCs w:val="23"/>
        </w:rPr>
        <w:t xml:space="preserve"> </w:t>
      </w:r>
      <w:r w:rsidRPr="00AC1BDF">
        <w:rPr>
          <w:sz w:val="23"/>
          <w:szCs w:val="23"/>
        </w:rPr>
        <w:t>на реализацию мероприятий по обеспечению жильем молодых семей</w:t>
      </w:r>
      <w:r>
        <w:rPr>
          <w:sz w:val="23"/>
          <w:szCs w:val="23"/>
        </w:rPr>
        <w:t>)</w:t>
      </w:r>
      <w:r w:rsidRPr="000E7B8C">
        <w:t xml:space="preserve"> </w:t>
      </w:r>
      <w:r>
        <w:t>и состави</w:t>
      </w:r>
      <w:r w:rsidR="00BA2D95">
        <w:t>ли расходы</w:t>
      </w:r>
      <w:r>
        <w:t xml:space="preserve"> </w:t>
      </w:r>
      <w:r w:rsidR="00EC3958">
        <w:t>12688,0</w:t>
      </w:r>
      <w:r>
        <w:t xml:space="preserve"> тыс. рублей</w:t>
      </w:r>
      <w:r w:rsidRPr="00506839">
        <w:t xml:space="preserve">; </w:t>
      </w:r>
    </w:p>
    <w:p w:rsidR="00AB3621" w:rsidRPr="00D57F29" w:rsidRDefault="00AB3621" w:rsidP="00AB3621">
      <w:pPr>
        <w:pStyle w:val="Default"/>
        <w:ind w:firstLine="567"/>
        <w:jc w:val="both"/>
        <w:rPr>
          <w:color w:val="auto"/>
        </w:rPr>
      </w:pPr>
      <w:r>
        <w:t xml:space="preserve">- «Молодежная политика» </w:t>
      </w:r>
      <w:r w:rsidRPr="00D57F29">
        <w:rPr>
          <w:color w:val="auto"/>
        </w:rPr>
        <w:t xml:space="preserve">на 2020-2024 годы на </w:t>
      </w:r>
      <w:r w:rsidR="00BA2D95">
        <w:rPr>
          <w:color w:val="auto"/>
        </w:rPr>
        <w:t>215,3</w:t>
      </w:r>
      <w:r w:rsidRPr="00D57F29">
        <w:t xml:space="preserve"> тыс. рублей </w:t>
      </w:r>
      <w:r w:rsidRPr="00C84C30">
        <w:t>т.ч.</w:t>
      </w:r>
      <w:r w:rsidRPr="00C84C30">
        <w:rPr>
          <w:b/>
        </w:rPr>
        <w:t xml:space="preserve"> </w:t>
      </w:r>
      <w:r w:rsidRPr="00C84C30">
        <w:rPr>
          <w:rFonts w:eastAsia="TimesNewRomanPSMT"/>
        </w:rPr>
        <w:t>з</w:t>
      </w:r>
      <w:r w:rsidRPr="00C84C30">
        <w:t>а счет безвозмездных поступлений</w:t>
      </w:r>
      <w:r>
        <w:t xml:space="preserve"> и состави</w:t>
      </w:r>
      <w:r w:rsidR="00EC3958">
        <w:t>ли расходы</w:t>
      </w:r>
      <w:r>
        <w:t xml:space="preserve"> </w:t>
      </w:r>
      <w:r w:rsidR="00EC3958">
        <w:t>879,1</w:t>
      </w:r>
      <w:r>
        <w:t xml:space="preserve"> тыс. рублей.</w:t>
      </w:r>
    </w:p>
    <w:p w:rsidR="00AB3621" w:rsidRDefault="00AB3621" w:rsidP="00AB3621">
      <w:pPr>
        <w:pStyle w:val="Default"/>
        <w:ind w:firstLine="567"/>
        <w:jc w:val="both"/>
        <w:rPr>
          <w:color w:val="auto"/>
        </w:rPr>
      </w:pPr>
      <w:r w:rsidRPr="00D57F29">
        <w:rPr>
          <w:color w:val="auto"/>
        </w:rPr>
        <w:t xml:space="preserve">- «Жилищно-коммунальное хозяйство» на 2020-2024гг. на  </w:t>
      </w:r>
      <w:r w:rsidR="00994380">
        <w:rPr>
          <w:color w:val="auto"/>
        </w:rPr>
        <w:t>8790,8</w:t>
      </w:r>
      <w:r>
        <w:rPr>
          <w:color w:val="auto"/>
        </w:rPr>
        <w:t xml:space="preserve"> </w:t>
      </w:r>
      <w:r w:rsidRPr="00D57F29">
        <w:rPr>
          <w:color w:val="auto"/>
        </w:rPr>
        <w:t>тыс. рублей;</w:t>
      </w:r>
    </w:p>
    <w:p w:rsidR="00AB3621" w:rsidRDefault="00AB3621" w:rsidP="00AB3621">
      <w:pPr>
        <w:pStyle w:val="ad"/>
        <w:ind w:firstLine="567"/>
        <w:jc w:val="both"/>
        <w:rPr>
          <w:rFonts w:ascii="Times New Roman" w:hAnsi="Times New Roman"/>
          <w:sz w:val="24"/>
          <w:szCs w:val="24"/>
        </w:rPr>
      </w:pPr>
      <w:r w:rsidRPr="00D57F29">
        <w:rPr>
          <w:rFonts w:ascii="Times New Roman" w:hAnsi="Times New Roman"/>
          <w:sz w:val="24"/>
          <w:szCs w:val="24"/>
        </w:rPr>
        <w:t xml:space="preserve">- «Развитие образования» на 2020-2024 гг. на  </w:t>
      </w:r>
      <w:r w:rsidR="00994380">
        <w:rPr>
          <w:rFonts w:ascii="Times New Roman" w:hAnsi="Times New Roman"/>
          <w:sz w:val="24"/>
          <w:szCs w:val="24"/>
        </w:rPr>
        <w:t>89868,3</w:t>
      </w:r>
      <w:r>
        <w:rPr>
          <w:rFonts w:ascii="Times New Roman" w:hAnsi="Times New Roman"/>
          <w:sz w:val="24"/>
          <w:szCs w:val="24"/>
        </w:rPr>
        <w:t xml:space="preserve"> тыс. рублей;</w:t>
      </w:r>
    </w:p>
    <w:p w:rsidR="00AB3621" w:rsidRPr="00967417" w:rsidRDefault="00AB3621" w:rsidP="00AB3621">
      <w:pPr>
        <w:pStyle w:val="ad"/>
        <w:ind w:firstLine="567"/>
        <w:jc w:val="both"/>
        <w:rPr>
          <w:rFonts w:ascii="Times New Roman" w:hAnsi="Times New Roman"/>
          <w:sz w:val="24"/>
          <w:szCs w:val="24"/>
        </w:rPr>
      </w:pPr>
      <w:r>
        <w:rPr>
          <w:rFonts w:ascii="Times New Roman" w:hAnsi="Times New Roman"/>
          <w:sz w:val="24"/>
          <w:szCs w:val="24"/>
        </w:rPr>
        <w:t>- «</w:t>
      </w:r>
      <w:r w:rsidRPr="00967417">
        <w:rPr>
          <w:rFonts w:ascii="Times New Roman" w:hAnsi="Times New Roman"/>
          <w:color w:val="000000"/>
          <w:sz w:val="24"/>
          <w:szCs w:val="24"/>
        </w:rPr>
        <w:t>Безопасность</w:t>
      </w:r>
      <w:r>
        <w:rPr>
          <w:rFonts w:ascii="Times New Roman" w:hAnsi="Times New Roman"/>
          <w:color w:val="000000"/>
          <w:sz w:val="24"/>
          <w:szCs w:val="24"/>
        </w:rPr>
        <w:t>»</w:t>
      </w:r>
      <w:r w:rsidRPr="00967417">
        <w:rPr>
          <w:rFonts w:ascii="Times New Roman" w:hAnsi="Times New Roman"/>
          <w:color w:val="000000"/>
          <w:sz w:val="24"/>
          <w:szCs w:val="24"/>
        </w:rPr>
        <w:t xml:space="preserve">  на 2020-2024гг.</w:t>
      </w:r>
      <w:r>
        <w:rPr>
          <w:rFonts w:ascii="Times New Roman" w:hAnsi="Times New Roman"/>
          <w:color w:val="000000"/>
          <w:sz w:val="24"/>
          <w:szCs w:val="24"/>
        </w:rPr>
        <w:t xml:space="preserve"> </w:t>
      </w:r>
      <w:r w:rsidRPr="00D57F29">
        <w:rPr>
          <w:rFonts w:ascii="Times New Roman" w:hAnsi="Times New Roman"/>
          <w:sz w:val="24"/>
          <w:szCs w:val="24"/>
        </w:rPr>
        <w:t xml:space="preserve">на  </w:t>
      </w:r>
      <w:r w:rsidR="00994380">
        <w:rPr>
          <w:rFonts w:ascii="Times New Roman" w:hAnsi="Times New Roman"/>
          <w:sz w:val="24"/>
          <w:szCs w:val="24"/>
        </w:rPr>
        <w:t>2482,9</w:t>
      </w:r>
      <w:r>
        <w:rPr>
          <w:rFonts w:ascii="Times New Roman" w:hAnsi="Times New Roman"/>
          <w:sz w:val="24"/>
          <w:szCs w:val="24"/>
        </w:rPr>
        <w:t xml:space="preserve">  тыс. рублей.</w:t>
      </w:r>
    </w:p>
    <w:p w:rsidR="003119E1" w:rsidRPr="00321BF5" w:rsidRDefault="003119E1" w:rsidP="003119E1">
      <w:pPr>
        <w:shd w:val="clear" w:color="auto" w:fill="FFFFFF"/>
        <w:tabs>
          <w:tab w:val="left" w:pos="567"/>
        </w:tabs>
        <w:contextualSpacing/>
        <w:mirrorIndents/>
        <w:jc w:val="both"/>
        <w:rPr>
          <w:rFonts w:eastAsia="MS Mincho"/>
          <w:lang w:eastAsia="ja-JP"/>
        </w:rPr>
      </w:pPr>
      <w:r>
        <w:rPr>
          <w:rFonts w:eastAsia="MS Mincho"/>
          <w:lang w:eastAsia="ja-JP"/>
        </w:rPr>
        <w:tab/>
      </w:r>
      <w:r w:rsidRPr="00321BF5">
        <w:rPr>
          <w:rFonts w:eastAsia="MS Mincho"/>
          <w:lang w:eastAsia="ja-JP"/>
        </w:rPr>
        <w:t xml:space="preserve">В связи с внесением изменений в бюджетные ассигнования </w:t>
      </w:r>
      <w:r>
        <w:rPr>
          <w:rFonts w:eastAsia="MS Mincho"/>
          <w:lang w:eastAsia="ja-JP"/>
        </w:rPr>
        <w:t>м</w:t>
      </w:r>
      <w:r w:rsidRPr="00321BF5">
        <w:rPr>
          <w:rFonts w:eastAsia="MS Mincho"/>
          <w:lang w:eastAsia="ja-JP"/>
        </w:rPr>
        <w:t xml:space="preserve">униципальных программ </w:t>
      </w:r>
      <w:proofErr w:type="spellStart"/>
      <w:r>
        <w:rPr>
          <w:rFonts w:eastAsia="MS Mincho"/>
          <w:lang w:eastAsia="ja-JP"/>
        </w:rPr>
        <w:t>Зиминского</w:t>
      </w:r>
      <w:proofErr w:type="spellEnd"/>
      <w:r>
        <w:rPr>
          <w:rFonts w:eastAsia="MS Mincho"/>
          <w:lang w:eastAsia="ja-JP"/>
        </w:rPr>
        <w:t xml:space="preserve"> городского муниципального образования</w:t>
      </w:r>
      <w:r w:rsidRPr="00321BF5">
        <w:rPr>
          <w:rFonts w:eastAsia="MS Mincho"/>
          <w:lang w:eastAsia="ja-JP"/>
        </w:rPr>
        <w:t xml:space="preserve"> на реализацию тех или </w:t>
      </w:r>
      <w:r w:rsidRPr="00321BF5">
        <w:rPr>
          <w:rFonts w:eastAsia="MS Mincho"/>
          <w:lang w:eastAsia="ja-JP"/>
        </w:rPr>
        <w:lastRenderedPageBreak/>
        <w:t xml:space="preserve">иных </w:t>
      </w:r>
      <w:r>
        <w:rPr>
          <w:rFonts w:eastAsia="MS Mincho"/>
          <w:lang w:eastAsia="ja-JP"/>
        </w:rPr>
        <w:t>м</w:t>
      </w:r>
      <w:r w:rsidRPr="00321BF5">
        <w:rPr>
          <w:rFonts w:eastAsia="MS Mincho"/>
          <w:lang w:eastAsia="ja-JP"/>
        </w:rPr>
        <w:t>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p>
    <w:p w:rsidR="003119E1" w:rsidRDefault="003119E1" w:rsidP="003119E1">
      <w:pPr>
        <w:shd w:val="clear" w:color="auto" w:fill="FFFFFF"/>
        <w:tabs>
          <w:tab w:val="left" w:pos="567"/>
        </w:tabs>
        <w:contextualSpacing/>
        <w:mirrorIndents/>
        <w:jc w:val="both"/>
        <w:rPr>
          <w:rFonts w:eastAsia="MS Mincho"/>
          <w:sz w:val="28"/>
          <w:szCs w:val="28"/>
          <w:lang w:eastAsia="ja-JP"/>
        </w:rPr>
      </w:pPr>
      <w:r>
        <w:rPr>
          <w:rFonts w:eastAsia="MS Mincho"/>
          <w:lang w:eastAsia="ja-JP"/>
        </w:rPr>
        <w:t xml:space="preserve">        </w:t>
      </w:r>
      <w:r w:rsidRPr="00321BF5">
        <w:rPr>
          <w:rFonts w:eastAsia="MS Mincho"/>
          <w:lang w:eastAsia="ja-JP"/>
        </w:rPr>
        <w:t>В целях эффективного использования бюджетных средств, в рамках реализации муниципальных программ, необходимо, участвующим в их реализации органам, оперативно и в установленные сроки согласовывать проекты муниципальных программ о внесении в них изменений и дополнений.</w:t>
      </w:r>
      <w:r w:rsidRPr="00E0572C">
        <w:rPr>
          <w:rFonts w:eastAsia="MS Mincho"/>
          <w:sz w:val="28"/>
          <w:szCs w:val="28"/>
          <w:lang w:eastAsia="ja-JP"/>
        </w:rPr>
        <w:t xml:space="preserve"> </w:t>
      </w:r>
    </w:p>
    <w:p w:rsidR="003119E1" w:rsidRDefault="003119E1" w:rsidP="003119E1">
      <w:pPr>
        <w:pStyle w:val="ConsNonformat"/>
        <w:widowControl/>
        <w:ind w:firstLine="567"/>
        <w:contextualSpacing/>
        <w:mirrorIndents/>
        <w:jc w:val="both"/>
        <w:rPr>
          <w:rFonts w:ascii="Times New Roman" w:hAnsi="Times New Roman" w:cs="Times New Roman"/>
          <w:sz w:val="24"/>
          <w:szCs w:val="24"/>
        </w:rPr>
      </w:pPr>
      <w:r w:rsidRPr="00021C61">
        <w:rPr>
          <w:rFonts w:ascii="Times New Roman" w:hAnsi="Times New Roman" w:cs="Times New Roman"/>
          <w:sz w:val="24"/>
          <w:szCs w:val="24"/>
        </w:rPr>
        <w:t>В нарушение п. 7 ч. 2 ст. 9  Федерального закона от 7 февраля 2011 г. N 6-ФЗ</w:t>
      </w:r>
      <w:r w:rsidRPr="00021C61">
        <w:rPr>
          <w:rFonts w:ascii="Times New Roman" w:hAnsi="Times New Roman" w:cs="Times New Roman"/>
          <w:sz w:val="24"/>
          <w:szCs w:val="24"/>
        </w:rPr>
        <w:br/>
        <w:t xml:space="preserve">"Об общих принципах организации и деятельности контрольно-счетных органов субъектов РФ и муниципальных образований" </w:t>
      </w:r>
      <w:r w:rsidR="00021C61">
        <w:rPr>
          <w:rFonts w:ascii="Times New Roman" w:hAnsi="Times New Roman" w:cs="Times New Roman"/>
          <w:sz w:val="24"/>
          <w:szCs w:val="24"/>
        </w:rPr>
        <w:t>выше</w:t>
      </w:r>
      <w:r w:rsidR="006F0A11">
        <w:rPr>
          <w:rFonts w:ascii="Times New Roman" w:hAnsi="Times New Roman" w:cs="Times New Roman"/>
          <w:sz w:val="24"/>
          <w:szCs w:val="24"/>
        </w:rPr>
        <w:t>у</w:t>
      </w:r>
      <w:r w:rsidR="00021C61">
        <w:rPr>
          <w:rFonts w:ascii="Times New Roman" w:hAnsi="Times New Roman" w:cs="Times New Roman"/>
          <w:sz w:val="24"/>
          <w:szCs w:val="24"/>
        </w:rPr>
        <w:t xml:space="preserve">казанные </w:t>
      </w:r>
      <w:r w:rsidR="00021C61" w:rsidRPr="00021C61">
        <w:rPr>
          <w:rFonts w:ascii="Times New Roman" w:hAnsi="Times New Roman" w:cs="Times New Roman"/>
          <w:sz w:val="24"/>
          <w:szCs w:val="24"/>
        </w:rPr>
        <w:t xml:space="preserve">муниципальные программы </w:t>
      </w:r>
      <w:r w:rsidRPr="00021C61">
        <w:rPr>
          <w:rFonts w:ascii="Times New Roman" w:hAnsi="Times New Roman" w:cs="Times New Roman"/>
          <w:sz w:val="24"/>
          <w:szCs w:val="24"/>
        </w:rPr>
        <w:t>не представлен</w:t>
      </w:r>
      <w:r w:rsidR="00021C61" w:rsidRPr="00021C61">
        <w:rPr>
          <w:rFonts w:ascii="Times New Roman" w:hAnsi="Times New Roman" w:cs="Times New Roman"/>
          <w:sz w:val="24"/>
          <w:szCs w:val="24"/>
        </w:rPr>
        <w:t xml:space="preserve">ы </w:t>
      </w:r>
      <w:r w:rsidRPr="00021C61">
        <w:rPr>
          <w:rFonts w:ascii="Times New Roman" w:hAnsi="Times New Roman" w:cs="Times New Roman"/>
          <w:sz w:val="24"/>
          <w:szCs w:val="24"/>
        </w:rPr>
        <w:t>в контрольный орган для проведения финансово-экономической экспертизы</w:t>
      </w:r>
      <w:r w:rsidRPr="00554FA6">
        <w:rPr>
          <w:rFonts w:ascii="Times New Roman" w:hAnsi="Times New Roman" w:cs="Times New Roman"/>
          <w:sz w:val="24"/>
          <w:szCs w:val="24"/>
        </w:rPr>
        <w:t xml:space="preserve">. </w:t>
      </w:r>
    </w:p>
    <w:p w:rsidR="008F2846" w:rsidRPr="00917592" w:rsidRDefault="008F2846" w:rsidP="008F2846">
      <w:pPr>
        <w:ind w:firstLine="567"/>
        <w:jc w:val="both"/>
        <w:rPr>
          <w:rFonts w:eastAsia="Calibri"/>
        </w:rPr>
      </w:pPr>
      <w:r w:rsidRPr="00917592">
        <w:t xml:space="preserve">На момент подготовки заключения в Контрольно-счетную палату не представлены постановления администрации </w:t>
      </w:r>
      <w:proofErr w:type="spellStart"/>
      <w:r w:rsidRPr="00917592">
        <w:t>Зиминского</w:t>
      </w:r>
      <w:proofErr w:type="spellEnd"/>
      <w:r w:rsidRPr="00917592">
        <w:t xml:space="preserve"> городского муниципального образования об утверждении отчетов о реализации муниципальных программ за 20</w:t>
      </w:r>
      <w:r w:rsidR="00917592">
        <w:t>20</w:t>
      </w:r>
      <w:r w:rsidRPr="00917592">
        <w:t xml:space="preserve"> год.</w:t>
      </w:r>
    </w:p>
    <w:p w:rsidR="00D73380" w:rsidRPr="00917592" w:rsidRDefault="00834F23" w:rsidP="00834F23">
      <w:pPr>
        <w:ind w:firstLine="567"/>
        <w:jc w:val="both"/>
      </w:pPr>
      <w:r w:rsidRPr="00917592">
        <w:t xml:space="preserve">Удельный вес </w:t>
      </w:r>
      <w:proofErr w:type="spellStart"/>
      <w:r w:rsidRPr="00917592">
        <w:t>непрограммных</w:t>
      </w:r>
      <w:proofErr w:type="spellEnd"/>
      <w:r w:rsidRPr="00917592">
        <w:t xml:space="preserve"> расходов в структуре расходов бюджета </w:t>
      </w:r>
      <w:proofErr w:type="spellStart"/>
      <w:r w:rsidRPr="00917592">
        <w:t>Зиминского</w:t>
      </w:r>
      <w:proofErr w:type="spellEnd"/>
      <w:r w:rsidRPr="00917592">
        <w:t xml:space="preserve"> городского муниципального образования составляет 12,</w:t>
      </w:r>
      <w:r w:rsidR="00FA2999">
        <w:t>0</w:t>
      </w:r>
      <w:r w:rsidRPr="00917592">
        <w:t xml:space="preserve"> %.</w:t>
      </w:r>
      <w:r w:rsidR="00D73380">
        <w:t xml:space="preserve"> </w:t>
      </w:r>
      <w:proofErr w:type="spellStart"/>
      <w:r w:rsidR="00D73380" w:rsidRPr="00D73380">
        <w:rPr>
          <w:rFonts w:eastAsia="Calibri"/>
          <w:color w:val="000000"/>
        </w:rPr>
        <w:t>Непрограммные</w:t>
      </w:r>
      <w:proofErr w:type="spellEnd"/>
      <w:r w:rsidR="00D73380" w:rsidRPr="00D73380">
        <w:rPr>
          <w:rFonts w:eastAsia="Calibri"/>
          <w:color w:val="000000"/>
        </w:rPr>
        <w:t xml:space="preserve"> мероприятия включают в себя расходы на обеспечение деятельности представительного, контрольного, исполнительного и муниципального органов. </w:t>
      </w:r>
    </w:p>
    <w:p w:rsidR="005D10DB" w:rsidRPr="00F70FD4" w:rsidRDefault="005D10DB" w:rsidP="005D10DB">
      <w:pPr>
        <w:jc w:val="center"/>
        <w:rPr>
          <w:b/>
        </w:rPr>
      </w:pPr>
      <w:r w:rsidRPr="00F70FD4">
        <w:rPr>
          <w:b/>
        </w:rPr>
        <w:t>Резервный фонд</w:t>
      </w:r>
    </w:p>
    <w:p w:rsidR="00F70FD4" w:rsidRPr="00F70FD4" w:rsidRDefault="005D10DB" w:rsidP="001226C5">
      <w:pPr>
        <w:pStyle w:val="a8"/>
        <w:tabs>
          <w:tab w:val="left" w:pos="0"/>
          <w:tab w:val="left" w:pos="142"/>
        </w:tabs>
        <w:spacing w:after="0" w:line="240" w:lineRule="auto"/>
        <w:ind w:left="0" w:firstLine="567"/>
        <w:jc w:val="both"/>
        <w:rPr>
          <w:rFonts w:ascii="Times New Roman" w:hAnsi="Times New Roman"/>
          <w:spacing w:val="-2"/>
          <w:sz w:val="24"/>
          <w:szCs w:val="24"/>
        </w:rPr>
      </w:pPr>
      <w:r w:rsidRPr="00F70FD4">
        <w:rPr>
          <w:rFonts w:ascii="Times New Roman" w:hAnsi="Times New Roman"/>
          <w:sz w:val="24"/>
          <w:szCs w:val="24"/>
        </w:rPr>
        <w:t xml:space="preserve"> Согласно п. 3 ст. 81 БК РФ резервный фонд в бюджете на 20</w:t>
      </w:r>
      <w:r w:rsidR="000A2658">
        <w:rPr>
          <w:rFonts w:ascii="Times New Roman" w:hAnsi="Times New Roman"/>
          <w:sz w:val="24"/>
          <w:szCs w:val="24"/>
        </w:rPr>
        <w:t>20</w:t>
      </w:r>
      <w:r w:rsidRPr="00F70FD4">
        <w:rPr>
          <w:rFonts w:ascii="Times New Roman" w:hAnsi="Times New Roman"/>
          <w:sz w:val="24"/>
          <w:szCs w:val="24"/>
        </w:rPr>
        <w:t xml:space="preserve"> год не превысил максимальный размер (3% от </w:t>
      </w:r>
      <w:r w:rsidRPr="00F70FD4">
        <w:rPr>
          <w:rFonts w:ascii="Times New Roman" w:hAnsi="Times New Roman"/>
          <w:spacing w:val="-2"/>
          <w:sz w:val="24"/>
          <w:szCs w:val="24"/>
        </w:rPr>
        <w:t xml:space="preserve">утвержденных расходов бюджета) и составляет 100,0 тыс. рублей. </w:t>
      </w:r>
    </w:p>
    <w:p w:rsidR="00F70FD4" w:rsidRPr="00F70FD4" w:rsidRDefault="00F70FD4" w:rsidP="00F70FD4">
      <w:pPr>
        <w:ind w:firstLine="567"/>
        <w:jc w:val="both"/>
      </w:pPr>
      <w:r w:rsidRPr="00F70FD4">
        <w:rPr>
          <w:color w:val="000000"/>
        </w:rPr>
        <w:t>Частью 4 ст</w:t>
      </w:r>
      <w:r>
        <w:rPr>
          <w:color w:val="000000"/>
        </w:rPr>
        <w:t>.</w:t>
      </w:r>
      <w:r w:rsidRPr="00F70FD4">
        <w:rPr>
          <w:color w:val="000000"/>
        </w:rPr>
        <w:t xml:space="preserve"> 81</w:t>
      </w:r>
      <w:r w:rsidRPr="00F70FD4">
        <w:t xml:space="preserve"> БК РФ</w:t>
      </w:r>
      <w:r w:rsidRPr="00F70FD4">
        <w:rPr>
          <w:color w:val="000000"/>
        </w:rPr>
        <w:t xml:space="preserve">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F70FD4">
        <w:t xml:space="preserve"> </w:t>
      </w:r>
    </w:p>
    <w:p w:rsidR="001226C5" w:rsidRPr="00602C9D" w:rsidRDefault="00F70FD4" w:rsidP="00F70FD4">
      <w:pPr>
        <w:ind w:firstLine="567"/>
        <w:jc w:val="both"/>
      </w:pPr>
      <w:r w:rsidRPr="00602C9D">
        <w:t xml:space="preserve">За отчетный период объем резервного фонда не уточнялся. </w:t>
      </w:r>
      <w:proofErr w:type="gramStart"/>
      <w:r w:rsidRPr="00602C9D">
        <w:rPr>
          <w:color w:val="000000"/>
        </w:rPr>
        <w:t xml:space="preserve">Согласно </w:t>
      </w:r>
      <w:r w:rsidR="00602C9D" w:rsidRPr="00602C9D">
        <w:rPr>
          <w:color w:val="000000"/>
        </w:rPr>
        <w:t>отчета</w:t>
      </w:r>
      <w:proofErr w:type="gramEnd"/>
      <w:r w:rsidR="00602C9D" w:rsidRPr="00602C9D">
        <w:rPr>
          <w:color w:val="000000"/>
        </w:rPr>
        <w:t xml:space="preserve"> за 20</w:t>
      </w:r>
      <w:r w:rsidR="000A2658">
        <w:rPr>
          <w:color w:val="000000"/>
        </w:rPr>
        <w:t>20</w:t>
      </w:r>
      <w:r w:rsidR="00602C9D" w:rsidRPr="00602C9D">
        <w:rPr>
          <w:color w:val="000000"/>
        </w:rPr>
        <w:t xml:space="preserve"> год (ф.0503</w:t>
      </w:r>
      <w:r w:rsidR="00602C9D">
        <w:rPr>
          <w:color w:val="000000"/>
        </w:rPr>
        <w:t>3</w:t>
      </w:r>
      <w:r w:rsidR="00602C9D" w:rsidRPr="00602C9D">
        <w:rPr>
          <w:color w:val="000000"/>
        </w:rPr>
        <w:t xml:space="preserve">17) расходы </w:t>
      </w:r>
      <w:r w:rsidR="00602C9D">
        <w:rPr>
          <w:color w:val="000000"/>
        </w:rPr>
        <w:t xml:space="preserve">местного </w:t>
      </w:r>
      <w:r w:rsidR="00602C9D" w:rsidRPr="00602C9D">
        <w:rPr>
          <w:color w:val="000000"/>
        </w:rPr>
        <w:t xml:space="preserve">бюджета за счет средств резервного фонда </w:t>
      </w:r>
      <w:r w:rsidR="00602C9D">
        <w:rPr>
          <w:color w:val="000000"/>
        </w:rPr>
        <w:t>п</w:t>
      </w:r>
      <w:r w:rsidR="00602C9D" w:rsidRPr="00602C9D">
        <w:rPr>
          <w:color w:val="000000"/>
        </w:rPr>
        <w:t>о разделу 0111 «Резервные фонды»</w:t>
      </w:r>
      <w:r w:rsidR="00602C9D">
        <w:rPr>
          <w:color w:val="000000"/>
        </w:rPr>
        <w:t xml:space="preserve"> </w:t>
      </w:r>
      <w:r w:rsidR="00602C9D" w:rsidRPr="00602C9D">
        <w:rPr>
          <w:color w:val="000000"/>
        </w:rPr>
        <w:t>не производились</w:t>
      </w:r>
      <w:r w:rsidR="00602C9D">
        <w:rPr>
          <w:color w:val="000000"/>
        </w:rPr>
        <w:t xml:space="preserve">. </w:t>
      </w:r>
      <w:r w:rsidR="001226C5" w:rsidRPr="00602C9D">
        <w:t xml:space="preserve">В отчетном периоде средства не использовались </w:t>
      </w:r>
      <w:r w:rsidR="001226C5" w:rsidRPr="00602C9D">
        <w:rPr>
          <w:bCs/>
        </w:rPr>
        <w:t>в связи с отсутствием потребности в средствах резервного фонда.</w:t>
      </w:r>
    </w:p>
    <w:p w:rsidR="00103F93" w:rsidRPr="00554FA6" w:rsidRDefault="00103F93" w:rsidP="00103F93">
      <w:pPr>
        <w:pStyle w:val="a8"/>
        <w:spacing w:after="0" w:line="240" w:lineRule="auto"/>
        <w:ind w:left="0"/>
        <w:jc w:val="center"/>
        <w:rPr>
          <w:rFonts w:ascii="Times New Roman" w:hAnsi="Times New Roman"/>
          <w:b/>
          <w:sz w:val="24"/>
          <w:szCs w:val="24"/>
        </w:rPr>
      </w:pPr>
      <w:r w:rsidRPr="00554FA6">
        <w:rPr>
          <w:rFonts w:ascii="Times New Roman" w:hAnsi="Times New Roman"/>
          <w:b/>
          <w:sz w:val="24"/>
          <w:szCs w:val="24"/>
        </w:rPr>
        <w:t>Анализ формирования и использования средств дорожного фонда.</w:t>
      </w:r>
    </w:p>
    <w:p w:rsidR="009573E2" w:rsidRPr="009573E2" w:rsidRDefault="00103F93" w:rsidP="009573E2">
      <w:pPr>
        <w:ind w:right="-3" w:firstLine="567"/>
        <w:jc w:val="both"/>
      </w:pPr>
      <w:r w:rsidRPr="009573E2">
        <w:t>За 20</w:t>
      </w:r>
      <w:r w:rsidR="000A2658">
        <w:t>20</w:t>
      </w:r>
      <w:r w:rsidRPr="009573E2">
        <w:t xml:space="preserve"> года поступило доходов на формирование дорожного фонда в размере </w:t>
      </w:r>
      <w:r w:rsidR="00F679D1">
        <w:t>11899,6</w:t>
      </w:r>
      <w:r w:rsidRPr="009573E2">
        <w:t xml:space="preserve"> тыс. рублей или </w:t>
      </w:r>
      <w:r w:rsidR="00023897">
        <w:t>99,7</w:t>
      </w:r>
      <w:r w:rsidRPr="009573E2">
        <w:t xml:space="preserve"> % от годовых назначений.</w:t>
      </w:r>
      <w:r w:rsidR="009573E2" w:rsidRPr="009573E2">
        <w:rPr>
          <w:rFonts w:eastAsia="Calibri"/>
          <w:color w:val="000000"/>
        </w:rPr>
        <w:t xml:space="preserve"> Первоначально Решением о бюджете объем бюджетных ассигнований дорожного фонда утвержден в сумме </w:t>
      </w:r>
      <w:r w:rsidR="00F679D1">
        <w:rPr>
          <w:rFonts w:eastAsia="Calibri"/>
          <w:color w:val="000000"/>
        </w:rPr>
        <w:t xml:space="preserve">13250,6 </w:t>
      </w:r>
      <w:r w:rsidR="009573E2" w:rsidRPr="009573E2">
        <w:rPr>
          <w:rFonts w:eastAsia="Calibri"/>
          <w:color w:val="000000"/>
        </w:rPr>
        <w:t xml:space="preserve">тыс. рублей. </w:t>
      </w:r>
      <w:r w:rsidR="009573E2" w:rsidRPr="009573E2">
        <w:t xml:space="preserve">С учетом внесенных изменений и дополнений объем бюджетных ассигнований дорожного фонда </w:t>
      </w:r>
      <w:r w:rsidR="00023897">
        <w:t>снижен</w:t>
      </w:r>
      <w:r w:rsidR="009573E2" w:rsidRPr="009573E2">
        <w:t xml:space="preserve"> на сумму </w:t>
      </w:r>
      <w:r w:rsidR="00023897">
        <w:t>1310,2</w:t>
      </w:r>
      <w:r w:rsidR="009573E2" w:rsidRPr="009573E2">
        <w:t xml:space="preserve"> тыс. рублей и утвержден в сумме </w:t>
      </w:r>
      <w:r w:rsidR="00023897">
        <w:t>11940,4</w:t>
      </w:r>
      <w:r w:rsidR="009573E2" w:rsidRPr="009573E2">
        <w:t xml:space="preserve"> тыс. рублей. </w:t>
      </w:r>
    </w:p>
    <w:p w:rsidR="00D73380" w:rsidRPr="00D73380" w:rsidRDefault="00103F93" w:rsidP="00D73380">
      <w:pPr>
        <w:pStyle w:val="a8"/>
        <w:tabs>
          <w:tab w:val="left" w:pos="0"/>
          <w:tab w:val="left" w:pos="142"/>
        </w:tabs>
        <w:ind w:left="0" w:firstLine="567"/>
        <w:rPr>
          <w:rFonts w:ascii="Times New Roman" w:hAnsi="Times New Roman"/>
          <w:sz w:val="24"/>
          <w:szCs w:val="24"/>
        </w:rPr>
      </w:pPr>
      <w:r w:rsidRPr="00554FA6">
        <w:rPr>
          <w:rFonts w:ascii="Times New Roman" w:hAnsi="Times New Roman"/>
          <w:sz w:val="24"/>
          <w:szCs w:val="24"/>
        </w:rPr>
        <w:t>Анализ формирования дорожного фонда приведен в Таблице</w:t>
      </w:r>
      <w:r w:rsidR="00D73380">
        <w:rPr>
          <w:rFonts w:ascii="Times New Roman" w:hAnsi="Times New Roman"/>
          <w:sz w:val="24"/>
          <w:szCs w:val="24"/>
        </w:rPr>
        <w:t xml:space="preserve">: в </w:t>
      </w:r>
      <w:r w:rsidR="00D73380" w:rsidRPr="00D73380">
        <w:rPr>
          <w:rFonts w:ascii="Times New Roman" w:hAnsi="Times New Roman"/>
          <w:kern w:val="2"/>
          <w:sz w:val="24"/>
          <w:szCs w:val="24"/>
        </w:rPr>
        <w:t>тыс. руб.</w:t>
      </w:r>
    </w:p>
    <w:tbl>
      <w:tblPr>
        <w:tblW w:w="9639" w:type="dxa"/>
        <w:tblInd w:w="108" w:type="dxa"/>
        <w:tblLayout w:type="fixed"/>
        <w:tblLook w:val="04A0"/>
      </w:tblPr>
      <w:tblGrid>
        <w:gridCol w:w="2977"/>
        <w:gridCol w:w="2126"/>
        <w:gridCol w:w="1560"/>
        <w:gridCol w:w="1559"/>
        <w:gridCol w:w="1417"/>
      </w:tblGrid>
      <w:tr w:rsidR="002C6FAB" w:rsidRPr="00960F36" w:rsidTr="00023897">
        <w:trPr>
          <w:trHeight w:val="10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FAB" w:rsidRPr="00023897" w:rsidRDefault="002C6FAB" w:rsidP="00541D12">
            <w:pPr>
              <w:jc w:val="center"/>
            </w:pPr>
            <w:r w:rsidRPr="00023897">
              <w:rPr>
                <w:lang w:eastAsia="en-US"/>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6FAB" w:rsidRPr="00023897" w:rsidRDefault="002C6FAB" w:rsidP="000A2658">
            <w:pPr>
              <w:jc w:val="center"/>
            </w:pPr>
            <w:r w:rsidRPr="00023897">
              <w:rPr>
                <w:lang w:eastAsia="en-US"/>
              </w:rPr>
              <w:t xml:space="preserve">Плановый объем  доходов дорожного </w:t>
            </w:r>
            <w:proofErr w:type="gramStart"/>
            <w:r w:rsidRPr="00023897">
              <w:rPr>
                <w:lang w:eastAsia="en-US"/>
              </w:rPr>
              <w:t>фонда</w:t>
            </w:r>
            <w:proofErr w:type="gramEnd"/>
            <w:r w:rsidRPr="00023897">
              <w:rPr>
                <w:lang w:eastAsia="en-US"/>
              </w:rPr>
              <w:t xml:space="preserve"> утвержденный на 20</w:t>
            </w:r>
            <w:r w:rsidR="000A2658" w:rsidRPr="00023897">
              <w:rPr>
                <w:lang w:eastAsia="en-US"/>
              </w:rPr>
              <w:t>20</w:t>
            </w:r>
            <w:r w:rsidRPr="00023897">
              <w:rPr>
                <w:lang w:eastAsia="en-US"/>
              </w:rPr>
              <w:t xml:space="preserve"> год</w:t>
            </w:r>
            <w:r w:rsidR="00023897" w:rsidRPr="00023897">
              <w:rPr>
                <w:lang w:eastAsia="en-US"/>
              </w:rPr>
              <w:t xml:space="preserve"> (с </w:t>
            </w:r>
            <w:proofErr w:type="spellStart"/>
            <w:r w:rsidR="00023897" w:rsidRPr="00023897">
              <w:rPr>
                <w:lang w:eastAsia="en-US"/>
              </w:rPr>
              <w:t>изм</w:t>
            </w:r>
            <w:proofErr w:type="spellEnd"/>
            <w:r w:rsidR="00023897" w:rsidRPr="00023897">
              <w:rPr>
                <w:lang w:eastAsia="en-US"/>
              </w:rPr>
              <w:t>.)</w:t>
            </w:r>
          </w:p>
        </w:tc>
        <w:tc>
          <w:tcPr>
            <w:tcW w:w="1560" w:type="dxa"/>
            <w:tcBorders>
              <w:top w:val="single" w:sz="4" w:space="0" w:color="auto"/>
              <w:left w:val="nil"/>
              <w:bottom w:val="single" w:sz="4" w:space="0" w:color="auto"/>
              <w:right w:val="single" w:sz="4" w:space="0" w:color="auto"/>
            </w:tcBorders>
            <w:shd w:val="clear" w:color="auto" w:fill="EEECE1" w:themeFill="background2"/>
          </w:tcPr>
          <w:p w:rsidR="002C6FAB" w:rsidRPr="00023897" w:rsidRDefault="002C6FAB" w:rsidP="000A2658">
            <w:pPr>
              <w:jc w:val="center"/>
              <w:rPr>
                <w:lang w:eastAsia="en-US"/>
              </w:rPr>
            </w:pPr>
            <w:r w:rsidRPr="00023897">
              <w:rPr>
                <w:lang w:eastAsia="en-US"/>
              </w:rPr>
              <w:t>Исполнено на 01.0</w:t>
            </w:r>
            <w:r w:rsidR="00B3701B" w:rsidRPr="00023897">
              <w:rPr>
                <w:lang w:eastAsia="en-US"/>
              </w:rPr>
              <w:t>1</w:t>
            </w:r>
            <w:r w:rsidRPr="00023897">
              <w:rPr>
                <w:lang w:eastAsia="en-US"/>
              </w:rPr>
              <w:t>.20</w:t>
            </w:r>
            <w:r w:rsidR="00B3701B" w:rsidRPr="00023897">
              <w:rPr>
                <w:lang w:eastAsia="en-US"/>
              </w:rPr>
              <w:t>2</w:t>
            </w:r>
            <w:r w:rsidR="000A2658" w:rsidRPr="00023897">
              <w:rPr>
                <w:lang w:eastAsia="en-US"/>
              </w:rPr>
              <w:t>1</w:t>
            </w:r>
            <w:r w:rsidRPr="00023897">
              <w:rPr>
                <w:lang w:eastAsia="en-US"/>
              </w:rPr>
              <w:t>г.</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6FAB" w:rsidRPr="00023897" w:rsidRDefault="002C6FAB" w:rsidP="002C6FAB">
            <w:pPr>
              <w:jc w:val="center"/>
            </w:pPr>
            <w:r w:rsidRPr="00023897">
              <w:t>% исполнения</w:t>
            </w:r>
          </w:p>
        </w:tc>
        <w:tc>
          <w:tcPr>
            <w:tcW w:w="1417" w:type="dxa"/>
            <w:tcBorders>
              <w:top w:val="single" w:sz="4" w:space="0" w:color="auto"/>
              <w:left w:val="nil"/>
              <w:bottom w:val="single" w:sz="4" w:space="0" w:color="auto"/>
              <w:right w:val="single" w:sz="4" w:space="0" w:color="auto"/>
            </w:tcBorders>
            <w:shd w:val="clear" w:color="auto" w:fill="auto"/>
            <w:hideMark/>
          </w:tcPr>
          <w:p w:rsidR="002C6FAB" w:rsidRPr="00023897" w:rsidRDefault="002C6FAB" w:rsidP="00023897">
            <w:pPr>
              <w:jc w:val="center"/>
              <w:rPr>
                <w:lang w:eastAsia="en-US"/>
              </w:rPr>
            </w:pPr>
            <w:r w:rsidRPr="00023897">
              <w:rPr>
                <w:lang w:eastAsia="en-US"/>
              </w:rPr>
              <w:t>Исполнено на 01.0</w:t>
            </w:r>
            <w:r w:rsidR="00B3701B" w:rsidRPr="00023897">
              <w:rPr>
                <w:lang w:eastAsia="en-US"/>
              </w:rPr>
              <w:t>1</w:t>
            </w:r>
            <w:r w:rsidRPr="00023897">
              <w:rPr>
                <w:lang w:eastAsia="en-US"/>
              </w:rPr>
              <w:t>.20</w:t>
            </w:r>
            <w:r w:rsidR="000A2658" w:rsidRPr="00023897">
              <w:rPr>
                <w:lang w:eastAsia="en-US"/>
              </w:rPr>
              <w:t>20</w:t>
            </w:r>
            <w:r w:rsidRPr="00023897">
              <w:rPr>
                <w:lang w:eastAsia="en-US"/>
              </w:rPr>
              <w:t>г</w:t>
            </w:r>
          </w:p>
        </w:tc>
      </w:tr>
      <w:tr w:rsidR="000A2658" w:rsidRPr="00960F36" w:rsidTr="00023897">
        <w:trPr>
          <w:trHeight w:val="559"/>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A2658" w:rsidRPr="00023897" w:rsidRDefault="000A2658" w:rsidP="00D0526D">
            <w:r w:rsidRPr="00023897">
              <w:rPr>
                <w:lang w:eastAsia="en-US"/>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0A2658" w:rsidRPr="00023897" w:rsidRDefault="00023897" w:rsidP="00F9329D">
            <w:pPr>
              <w:jc w:val="center"/>
            </w:pPr>
            <w:r>
              <w:t>11940,4</w:t>
            </w:r>
          </w:p>
        </w:tc>
        <w:tc>
          <w:tcPr>
            <w:tcW w:w="1560" w:type="dxa"/>
            <w:tcBorders>
              <w:top w:val="nil"/>
              <w:left w:val="nil"/>
              <w:bottom w:val="single" w:sz="4" w:space="0" w:color="auto"/>
              <w:right w:val="single" w:sz="4" w:space="0" w:color="auto"/>
            </w:tcBorders>
            <w:shd w:val="clear" w:color="auto" w:fill="EEECE1" w:themeFill="background2"/>
            <w:vAlign w:val="center"/>
          </w:tcPr>
          <w:p w:rsidR="000A2658" w:rsidRPr="00023897" w:rsidRDefault="00F679D1" w:rsidP="002C6FAB">
            <w:pPr>
              <w:jc w:val="center"/>
              <w:rPr>
                <w:lang w:eastAsia="en-US"/>
              </w:rPr>
            </w:pPr>
            <w:r w:rsidRPr="00023897">
              <w:rPr>
                <w:lang w:eastAsia="en-US"/>
              </w:rPr>
              <w:t>11899,6</w:t>
            </w:r>
          </w:p>
        </w:tc>
        <w:tc>
          <w:tcPr>
            <w:tcW w:w="1559" w:type="dxa"/>
            <w:tcBorders>
              <w:top w:val="nil"/>
              <w:left w:val="single" w:sz="4" w:space="0" w:color="auto"/>
              <w:bottom w:val="single" w:sz="4" w:space="0" w:color="auto"/>
              <w:right w:val="single" w:sz="4" w:space="0" w:color="auto"/>
            </w:tcBorders>
            <w:shd w:val="clear" w:color="auto" w:fill="EEECE1" w:themeFill="background2"/>
            <w:vAlign w:val="center"/>
            <w:hideMark/>
          </w:tcPr>
          <w:p w:rsidR="000A2658" w:rsidRPr="00023897" w:rsidRDefault="00023897" w:rsidP="000202AA">
            <w:pPr>
              <w:jc w:val="center"/>
            </w:pPr>
            <w:r>
              <w:t>99,7</w:t>
            </w:r>
          </w:p>
        </w:tc>
        <w:tc>
          <w:tcPr>
            <w:tcW w:w="1417" w:type="dxa"/>
            <w:tcBorders>
              <w:top w:val="nil"/>
              <w:left w:val="nil"/>
              <w:bottom w:val="single" w:sz="4" w:space="0" w:color="auto"/>
              <w:right w:val="single" w:sz="4" w:space="0" w:color="auto"/>
            </w:tcBorders>
            <w:shd w:val="clear" w:color="auto" w:fill="auto"/>
            <w:noWrap/>
            <w:vAlign w:val="center"/>
            <w:hideMark/>
          </w:tcPr>
          <w:p w:rsidR="000A2658" w:rsidRPr="00023897" w:rsidRDefault="000A2658" w:rsidP="0087099E">
            <w:pPr>
              <w:jc w:val="center"/>
              <w:rPr>
                <w:lang w:eastAsia="en-US"/>
              </w:rPr>
            </w:pPr>
            <w:r w:rsidRPr="00023897">
              <w:rPr>
                <w:lang w:eastAsia="en-US"/>
              </w:rPr>
              <w:t>17340,1</w:t>
            </w:r>
          </w:p>
        </w:tc>
      </w:tr>
      <w:tr w:rsidR="000A2658" w:rsidRPr="00960F36" w:rsidTr="00023897">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58" w:rsidRPr="00023897" w:rsidRDefault="000A2658" w:rsidP="00541D12">
            <w:pPr>
              <w:rPr>
                <w:b/>
                <w:bCs/>
              </w:rPr>
            </w:pPr>
            <w:r w:rsidRPr="00023897">
              <w:rPr>
                <w:b/>
                <w:bCs/>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A2658" w:rsidRPr="00023897" w:rsidRDefault="00023897" w:rsidP="00541D12">
            <w:pPr>
              <w:jc w:val="center"/>
              <w:rPr>
                <w:b/>
                <w:bCs/>
              </w:rPr>
            </w:pPr>
            <w:r>
              <w:rPr>
                <w:b/>
                <w:bCs/>
              </w:rPr>
              <w:t>11940,4</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0A2658" w:rsidRPr="00023897" w:rsidRDefault="00023897" w:rsidP="00541D12">
            <w:pPr>
              <w:jc w:val="center"/>
              <w:rPr>
                <w:b/>
                <w:bCs/>
              </w:rPr>
            </w:pPr>
            <w:r>
              <w:rPr>
                <w:b/>
                <w:bCs/>
              </w:rPr>
              <w:t>11899,6</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2658" w:rsidRPr="00023897" w:rsidRDefault="00023897" w:rsidP="000202AA">
            <w:pPr>
              <w:jc w:val="center"/>
              <w:rPr>
                <w:b/>
              </w:rPr>
            </w:pPr>
            <w:r>
              <w:rPr>
                <w:b/>
              </w:rPr>
              <w:t>99,7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0A2658" w:rsidRPr="00023897" w:rsidRDefault="000A2658" w:rsidP="0087099E">
            <w:pPr>
              <w:jc w:val="center"/>
              <w:rPr>
                <w:b/>
                <w:bCs/>
              </w:rPr>
            </w:pPr>
            <w:r w:rsidRPr="00023897">
              <w:rPr>
                <w:b/>
                <w:bCs/>
              </w:rPr>
              <w:t>17340,1</w:t>
            </w:r>
          </w:p>
        </w:tc>
      </w:tr>
    </w:tbl>
    <w:p w:rsidR="0094019E" w:rsidRDefault="0094019E" w:rsidP="003616E3">
      <w:pPr>
        <w:pStyle w:val="a8"/>
        <w:spacing w:after="0" w:line="240" w:lineRule="auto"/>
        <w:ind w:left="0" w:firstLine="567"/>
        <w:jc w:val="both"/>
        <w:rPr>
          <w:rFonts w:ascii="Times New Roman" w:hAnsi="Times New Roman"/>
          <w:sz w:val="24"/>
          <w:szCs w:val="24"/>
        </w:rPr>
      </w:pPr>
    </w:p>
    <w:p w:rsidR="002B37B4" w:rsidRPr="00C6447B" w:rsidRDefault="001221FA" w:rsidP="003616E3">
      <w:pPr>
        <w:pStyle w:val="a8"/>
        <w:spacing w:after="0" w:line="240" w:lineRule="auto"/>
        <w:ind w:left="0" w:firstLine="567"/>
        <w:jc w:val="both"/>
        <w:rPr>
          <w:rFonts w:ascii="Times New Roman" w:hAnsi="Times New Roman"/>
          <w:bCs/>
          <w:sz w:val="24"/>
          <w:szCs w:val="24"/>
        </w:rPr>
      </w:pPr>
      <w:r w:rsidRPr="00C6447B">
        <w:rPr>
          <w:rFonts w:ascii="Times New Roman" w:hAnsi="Times New Roman"/>
          <w:sz w:val="24"/>
          <w:szCs w:val="24"/>
        </w:rPr>
        <w:t>Расходование средств дорожного фонда в 20</w:t>
      </w:r>
      <w:r w:rsidR="000A2658">
        <w:rPr>
          <w:rFonts w:ascii="Times New Roman" w:hAnsi="Times New Roman"/>
          <w:sz w:val="24"/>
          <w:szCs w:val="24"/>
        </w:rPr>
        <w:t>20</w:t>
      </w:r>
      <w:r w:rsidRPr="00C6447B">
        <w:rPr>
          <w:rFonts w:ascii="Times New Roman" w:hAnsi="Times New Roman"/>
          <w:sz w:val="24"/>
          <w:szCs w:val="24"/>
        </w:rPr>
        <w:t xml:space="preserve"> год</w:t>
      </w:r>
      <w:r w:rsidR="00BB04EB">
        <w:rPr>
          <w:rFonts w:ascii="Times New Roman" w:hAnsi="Times New Roman"/>
          <w:sz w:val="24"/>
          <w:szCs w:val="24"/>
        </w:rPr>
        <w:t>у</w:t>
      </w:r>
      <w:r w:rsidRPr="00C6447B">
        <w:rPr>
          <w:rFonts w:ascii="Times New Roman" w:hAnsi="Times New Roman"/>
          <w:sz w:val="24"/>
          <w:szCs w:val="24"/>
        </w:rPr>
        <w:t xml:space="preserve"> осу</w:t>
      </w:r>
      <w:r w:rsidR="00977C9B" w:rsidRPr="00C6447B">
        <w:rPr>
          <w:rFonts w:ascii="Times New Roman" w:hAnsi="Times New Roman"/>
          <w:sz w:val="24"/>
          <w:szCs w:val="24"/>
        </w:rPr>
        <w:t xml:space="preserve">ществлялось в рамках реализации муниципальной программы «Развитие дорожного хозяйства» </w:t>
      </w:r>
      <w:r w:rsidR="008367A2" w:rsidRPr="00C6447B">
        <w:rPr>
          <w:rFonts w:ascii="Times New Roman" w:hAnsi="Times New Roman"/>
          <w:sz w:val="24"/>
          <w:szCs w:val="24"/>
        </w:rPr>
        <w:t>на 20</w:t>
      </w:r>
      <w:r w:rsidR="000A2658">
        <w:rPr>
          <w:rFonts w:ascii="Times New Roman" w:hAnsi="Times New Roman"/>
          <w:sz w:val="24"/>
          <w:szCs w:val="24"/>
        </w:rPr>
        <w:t>20</w:t>
      </w:r>
      <w:r w:rsidR="008367A2" w:rsidRPr="00C6447B">
        <w:rPr>
          <w:rFonts w:ascii="Times New Roman" w:hAnsi="Times New Roman"/>
          <w:sz w:val="24"/>
          <w:szCs w:val="24"/>
        </w:rPr>
        <w:t xml:space="preserve"> -202</w:t>
      </w:r>
      <w:r w:rsidR="000A2658">
        <w:rPr>
          <w:rFonts w:ascii="Times New Roman" w:hAnsi="Times New Roman"/>
          <w:sz w:val="24"/>
          <w:szCs w:val="24"/>
        </w:rPr>
        <w:t>4</w:t>
      </w:r>
      <w:r w:rsidR="008367A2" w:rsidRPr="00C6447B">
        <w:rPr>
          <w:rFonts w:ascii="Times New Roman" w:hAnsi="Times New Roman"/>
          <w:sz w:val="24"/>
          <w:szCs w:val="24"/>
        </w:rPr>
        <w:t xml:space="preserve"> гг. </w:t>
      </w:r>
      <w:r w:rsidR="00977C9B" w:rsidRPr="00C6447B">
        <w:rPr>
          <w:rFonts w:ascii="Times New Roman" w:hAnsi="Times New Roman"/>
          <w:sz w:val="24"/>
          <w:szCs w:val="24"/>
        </w:rPr>
        <w:t xml:space="preserve">подпрограммы «Дорожное хозяйство на территории </w:t>
      </w:r>
      <w:proofErr w:type="spellStart"/>
      <w:r w:rsidR="00977C9B" w:rsidRPr="00C6447B">
        <w:rPr>
          <w:rFonts w:ascii="Times New Roman" w:hAnsi="Times New Roman"/>
          <w:sz w:val="24"/>
          <w:szCs w:val="24"/>
        </w:rPr>
        <w:t>Зиминского</w:t>
      </w:r>
      <w:proofErr w:type="spellEnd"/>
      <w:r w:rsidR="00977C9B" w:rsidRPr="00C6447B">
        <w:rPr>
          <w:rFonts w:ascii="Times New Roman" w:hAnsi="Times New Roman"/>
          <w:sz w:val="24"/>
          <w:szCs w:val="24"/>
        </w:rPr>
        <w:t xml:space="preserve"> городского муниципального образования</w:t>
      </w:r>
      <w:r w:rsidR="00977C9B" w:rsidRPr="00C6447B">
        <w:rPr>
          <w:rFonts w:ascii="Times New Roman" w:hAnsi="Times New Roman"/>
          <w:b/>
          <w:bCs/>
          <w:sz w:val="24"/>
          <w:szCs w:val="24"/>
        </w:rPr>
        <w:t>»</w:t>
      </w:r>
      <w:r w:rsidR="00977C9B" w:rsidRPr="00C6447B">
        <w:rPr>
          <w:rFonts w:ascii="Times New Roman" w:hAnsi="Times New Roman"/>
          <w:sz w:val="24"/>
          <w:szCs w:val="24"/>
        </w:rPr>
        <w:t xml:space="preserve"> - </w:t>
      </w:r>
      <w:r w:rsidR="000A2658">
        <w:rPr>
          <w:rFonts w:ascii="Times New Roman" w:hAnsi="Times New Roman"/>
          <w:sz w:val="24"/>
          <w:szCs w:val="24"/>
        </w:rPr>
        <w:t>78785,7</w:t>
      </w:r>
      <w:r w:rsidR="00977C9B" w:rsidRPr="00C6447B">
        <w:rPr>
          <w:rFonts w:ascii="Times New Roman" w:hAnsi="Times New Roman"/>
          <w:sz w:val="24"/>
          <w:szCs w:val="24"/>
        </w:rPr>
        <w:t xml:space="preserve"> тыс. рублей.</w:t>
      </w:r>
      <w:r w:rsidR="002C6FAB" w:rsidRPr="00C6447B">
        <w:rPr>
          <w:rFonts w:ascii="Times New Roman" w:hAnsi="Times New Roman"/>
          <w:bCs/>
          <w:sz w:val="24"/>
          <w:szCs w:val="24"/>
        </w:rPr>
        <w:t xml:space="preserve"> </w:t>
      </w:r>
    </w:p>
    <w:p w:rsidR="001221FA" w:rsidRPr="00C6447B" w:rsidRDefault="002C6FAB" w:rsidP="002B37B4">
      <w:pPr>
        <w:pStyle w:val="a8"/>
        <w:tabs>
          <w:tab w:val="left" w:pos="0"/>
          <w:tab w:val="left" w:pos="142"/>
        </w:tabs>
        <w:spacing w:after="0" w:line="240" w:lineRule="auto"/>
        <w:ind w:left="0" w:firstLine="567"/>
        <w:jc w:val="both"/>
        <w:rPr>
          <w:rFonts w:ascii="Times New Roman" w:hAnsi="Times New Roman"/>
          <w:sz w:val="24"/>
          <w:szCs w:val="24"/>
        </w:rPr>
      </w:pPr>
      <w:r w:rsidRPr="00C6447B">
        <w:rPr>
          <w:rFonts w:ascii="Times New Roman" w:hAnsi="Times New Roman"/>
          <w:bCs/>
          <w:sz w:val="24"/>
          <w:szCs w:val="24"/>
        </w:rPr>
        <w:t>Расходы за 20</w:t>
      </w:r>
      <w:r w:rsidR="00023897">
        <w:rPr>
          <w:rFonts w:ascii="Times New Roman" w:hAnsi="Times New Roman"/>
          <w:bCs/>
          <w:sz w:val="24"/>
          <w:szCs w:val="24"/>
        </w:rPr>
        <w:t>20</w:t>
      </w:r>
      <w:r w:rsidRPr="00C6447B">
        <w:rPr>
          <w:rFonts w:ascii="Times New Roman" w:hAnsi="Times New Roman"/>
          <w:bCs/>
          <w:sz w:val="24"/>
          <w:szCs w:val="24"/>
        </w:rPr>
        <w:t xml:space="preserve"> год исполненные за счет бюджетных ассигнований дорожного фонда произведены в соответствии с расходными обязательствами </w:t>
      </w:r>
      <w:proofErr w:type="spellStart"/>
      <w:r w:rsidR="007239F6" w:rsidRPr="00C6447B">
        <w:rPr>
          <w:rFonts w:ascii="Times New Roman" w:hAnsi="Times New Roman"/>
          <w:bCs/>
          <w:sz w:val="24"/>
          <w:szCs w:val="24"/>
        </w:rPr>
        <w:t>Зиминского</w:t>
      </w:r>
      <w:proofErr w:type="spellEnd"/>
      <w:r w:rsidR="007239F6" w:rsidRPr="00C6447B">
        <w:rPr>
          <w:rFonts w:ascii="Times New Roman" w:hAnsi="Times New Roman"/>
          <w:bCs/>
          <w:sz w:val="24"/>
          <w:szCs w:val="24"/>
        </w:rPr>
        <w:t xml:space="preserve"> городского </w:t>
      </w:r>
      <w:r w:rsidRPr="00C6447B">
        <w:rPr>
          <w:rFonts w:ascii="Times New Roman" w:hAnsi="Times New Roman"/>
          <w:bCs/>
          <w:sz w:val="24"/>
          <w:szCs w:val="24"/>
        </w:rPr>
        <w:t>муниципального образования.</w:t>
      </w:r>
    </w:p>
    <w:p w:rsidR="003A0A8C" w:rsidRDefault="003A0A8C" w:rsidP="00AF0E78">
      <w:pPr>
        <w:ind w:firstLine="567"/>
        <w:jc w:val="both"/>
        <w:rPr>
          <w:rFonts w:eastAsia="Calibri"/>
          <w:b/>
          <w:bCs/>
          <w:color w:val="000000"/>
        </w:rPr>
      </w:pPr>
    </w:p>
    <w:p w:rsidR="00AF0E78" w:rsidRPr="00FE3AED" w:rsidRDefault="00AF0E78" w:rsidP="00AF0E78">
      <w:pPr>
        <w:ind w:firstLine="567"/>
        <w:jc w:val="both"/>
        <w:rPr>
          <w:rFonts w:eastAsia="Calibri"/>
          <w:color w:val="000000"/>
        </w:rPr>
      </w:pPr>
      <w:r w:rsidRPr="00AF0E78">
        <w:rPr>
          <w:rFonts w:eastAsia="Calibri"/>
          <w:b/>
          <w:bCs/>
          <w:color w:val="000000"/>
        </w:rPr>
        <w:t>Дефицит (</w:t>
      </w:r>
      <w:proofErr w:type="spellStart"/>
      <w:r w:rsidRPr="00AF0E78">
        <w:rPr>
          <w:rFonts w:eastAsia="Calibri"/>
          <w:b/>
          <w:bCs/>
          <w:color w:val="000000"/>
        </w:rPr>
        <w:t>профицит</w:t>
      </w:r>
      <w:proofErr w:type="spellEnd"/>
      <w:r w:rsidRPr="00AF0E78">
        <w:rPr>
          <w:rFonts w:eastAsia="Calibri"/>
          <w:b/>
          <w:bCs/>
          <w:color w:val="000000"/>
        </w:rPr>
        <w:t xml:space="preserve">) местного бюджета и источники внутреннего </w:t>
      </w:r>
      <w:r w:rsidRPr="00FE3AED">
        <w:rPr>
          <w:rFonts w:eastAsia="Calibri"/>
          <w:b/>
          <w:bCs/>
          <w:color w:val="000000"/>
        </w:rPr>
        <w:t xml:space="preserve">финансирования дефицита местного бюджета. </w:t>
      </w:r>
    </w:p>
    <w:p w:rsidR="00AF0E78" w:rsidRPr="00FE3AED" w:rsidRDefault="00AF0E78" w:rsidP="00AF0E78">
      <w:pPr>
        <w:ind w:firstLine="567"/>
        <w:jc w:val="both"/>
        <w:rPr>
          <w:rFonts w:eastAsia="Calibri"/>
          <w:color w:val="000000"/>
        </w:rPr>
      </w:pPr>
      <w:r w:rsidRPr="00FE3AED">
        <w:rPr>
          <w:rFonts w:eastAsia="Calibri"/>
          <w:color w:val="000000"/>
        </w:rPr>
        <w:t>Главным администратором источников финансирования дефицита местного бюджета в 20</w:t>
      </w:r>
      <w:r w:rsidR="00023897">
        <w:rPr>
          <w:rFonts w:eastAsia="Calibri"/>
          <w:color w:val="000000"/>
        </w:rPr>
        <w:t>20</w:t>
      </w:r>
      <w:r w:rsidRPr="00FE3AED">
        <w:rPr>
          <w:rFonts w:eastAsia="Calibri"/>
          <w:color w:val="000000"/>
        </w:rPr>
        <w:t xml:space="preserve"> году, согласно решению Думы </w:t>
      </w:r>
      <w:proofErr w:type="spellStart"/>
      <w:r w:rsidRPr="00FE3AED">
        <w:rPr>
          <w:rFonts w:eastAsia="Calibri"/>
          <w:color w:val="000000"/>
        </w:rPr>
        <w:t>Зиминского</w:t>
      </w:r>
      <w:proofErr w:type="spellEnd"/>
      <w:r w:rsidRPr="00FE3AED">
        <w:rPr>
          <w:rFonts w:eastAsia="Calibri"/>
          <w:color w:val="000000"/>
        </w:rPr>
        <w:t xml:space="preserve"> городского муниципального образования от 2</w:t>
      </w:r>
      <w:r w:rsidR="00023897">
        <w:rPr>
          <w:rFonts w:eastAsia="Calibri"/>
          <w:color w:val="000000"/>
        </w:rPr>
        <w:t>9</w:t>
      </w:r>
      <w:r w:rsidRPr="00FE3AED">
        <w:rPr>
          <w:rFonts w:eastAsia="Calibri"/>
          <w:color w:val="000000"/>
        </w:rPr>
        <w:t>.12.20</w:t>
      </w:r>
      <w:r w:rsidR="00023897">
        <w:rPr>
          <w:rFonts w:eastAsia="Calibri"/>
          <w:color w:val="000000"/>
        </w:rPr>
        <w:t>19</w:t>
      </w:r>
      <w:r w:rsidRPr="00FE3AED">
        <w:rPr>
          <w:rFonts w:eastAsia="Calibri"/>
          <w:color w:val="000000"/>
        </w:rPr>
        <w:t xml:space="preserve"> № </w:t>
      </w:r>
      <w:r w:rsidR="00023897">
        <w:rPr>
          <w:rFonts w:eastAsia="Calibri"/>
          <w:color w:val="000000"/>
        </w:rPr>
        <w:t>30</w:t>
      </w:r>
      <w:r w:rsidR="00FE3AED" w:rsidRPr="00FE3AED">
        <w:t xml:space="preserve"> согласно приложению </w:t>
      </w:r>
      <w:r w:rsidR="00023897">
        <w:t>3</w:t>
      </w:r>
      <w:r w:rsidR="00FE3AED" w:rsidRPr="00FE3AED">
        <w:t xml:space="preserve"> </w:t>
      </w:r>
      <w:r w:rsidR="00023897">
        <w:t xml:space="preserve"> к решению городской Думы </w:t>
      </w:r>
      <w:r w:rsidRPr="00FE3AED">
        <w:rPr>
          <w:rFonts w:eastAsia="Calibri"/>
          <w:color w:val="000000"/>
        </w:rPr>
        <w:t xml:space="preserve">определено </w:t>
      </w:r>
      <w:r w:rsidR="00FE3AED" w:rsidRPr="00235CF5">
        <w:rPr>
          <w:b/>
          <w:i/>
        </w:rPr>
        <w:t xml:space="preserve">Управление по финансам и налогам администрации </w:t>
      </w:r>
      <w:proofErr w:type="spellStart"/>
      <w:r w:rsidR="00FE3AED" w:rsidRPr="00235CF5">
        <w:rPr>
          <w:b/>
          <w:i/>
        </w:rPr>
        <w:t>Зиминского</w:t>
      </w:r>
      <w:proofErr w:type="spellEnd"/>
      <w:r w:rsidR="00FE3AED" w:rsidRPr="00235CF5">
        <w:rPr>
          <w:b/>
          <w:i/>
        </w:rPr>
        <w:t xml:space="preserve"> городского муниципального образования</w:t>
      </w:r>
      <w:r w:rsidR="00FE3AED" w:rsidRPr="00FE3AED">
        <w:rPr>
          <w:rFonts w:eastAsia="Calibri"/>
          <w:color w:val="000000"/>
        </w:rPr>
        <w:t xml:space="preserve"> - </w:t>
      </w:r>
      <w:r w:rsidR="00FE3AED" w:rsidRPr="00FE3AED">
        <w:t>Код  - 9</w:t>
      </w:r>
      <w:r w:rsidR="00FE3AED">
        <w:t>01</w:t>
      </w:r>
      <w:r w:rsidRPr="00FE3AED">
        <w:rPr>
          <w:rFonts w:eastAsia="Calibri"/>
          <w:color w:val="000000"/>
        </w:rPr>
        <w:t xml:space="preserve">. </w:t>
      </w:r>
    </w:p>
    <w:p w:rsidR="00AF0E78" w:rsidRPr="00AF0E78" w:rsidRDefault="00B211C1" w:rsidP="00AF0E78">
      <w:pPr>
        <w:ind w:firstLine="567"/>
        <w:jc w:val="both"/>
        <w:rPr>
          <w:rFonts w:eastAsia="Calibri"/>
          <w:color w:val="000000"/>
        </w:rPr>
      </w:pPr>
      <w:r>
        <w:rPr>
          <w:rFonts w:eastAsia="Calibri"/>
          <w:color w:val="000000"/>
        </w:rPr>
        <w:t>Б</w:t>
      </w:r>
      <w:r w:rsidR="00AF0E78" w:rsidRPr="00FE3AED">
        <w:rPr>
          <w:rFonts w:eastAsia="Calibri"/>
          <w:color w:val="000000"/>
        </w:rPr>
        <w:t xml:space="preserve">юджет </w:t>
      </w:r>
      <w:proofErr w:type="spellStart"/>
      <w:r>
        <w:rPr>
          <w:rFonts w:eastAsia="Calibri"/>
          <w:color w:val="000000"/>
        </w:rPr>
        <w:t>Зиминского</w:t>
      </w:r>
      <w:proofErr w:type="spellEnd"/>
      <w:r>
        <w:rPr>
          <w:rFonts w:eastAsia="Calibri"/>
          <w:color w:val="000000"/>
        </w:rPr>
        <w:t xml:space="preserve"> городского муниципального образования </w:t>
      </w:r>
      <w:r w:rsidR="00AF0E78" w:rsidRPr="00FE3AED">
        <w:rPr>
          <w:rFonts w:eastAsia="Calibri"/>
          <w:color w:val="000000"/>
        </w:rPr>
        <w:t>на 20</w:t>
      </w:r>
      <w:r w:rsidR="00023897">
        <w:rPr>
          <w:rFonts w:eastAsia="Calibri"/>
          <w:color w:val="000000"/>
        </w:rPr>
        <w:t>20</w:t>
      </w:r>
      <w:r w:rsidR="00AF0E78" w:rsidRPr="00FE3AED">
        <w:rPr>
          <w:rFonts w:eastAsia="Calibri"/>
          <w:color w:val="000000"/>
        </w:rPr>
        <w:t xml:space="preserve"> </w:t>
      </w:r>
      <w:r>
        <w:rPr>
          <w:rFonts w:eastAsia="Calibri"/>
          <w:color w:val="000000"/>
        </w:rPr>
        <w:t>и плановый период 202</w:t>
      </w:r>
      <w:r w:rsidR="00023897">
        <w:rPr>
          <w:rFonts w:eastAsia="Calibri"/>
          <w:color w:val="000000"/>
        </w:rPr>
        <w:t>1</w:t>
      </w:r>
      <w:r>
        <w:rPr>
          <w:rFonts w:eastAsia="Calibri"/>
          <w:color w:val="000000"/>
        </w:rPr>
        <w:t xml:space="preserve"> и 202</w:t>
      </w:r>
      <w:r w:rsidR="00023897">
        <w:rPr>
          <w:rFonts w:eastAsia="Calibri"/>
          <w:color w:val="000000"/>
        </w:rPr>
        <w:t>2</w:t>
      </w:r>
      <w:r>
        <w:rPr>
          <w:rFonts w:eastAsia="Calibri"/>
          <w:color w:val="000000"/>
        </w:rPr>
        <w:t xml:space="preserve"> </w:t>
      </w:r>
      <w:r w:rsidR="00AF0E78" w:rsidRPr="00FE3AED">
        <w:rPr>
          <w:rFonts w:eastAsia="Calibri"/>
          <w:color w:val="000000"/>
        </w:rPr>
        <w:t>год</w:t>
      </w:r>
      <w:r>
        <w:rPr>
          <w:rFonts w:eastAsia="Calibri"/>
          <w:color w:val="000000"/>
        </w:rPr>
        <w:t>ов</w:t>
      </w:r>
      <w:r w:rsidR="00AF0E78" w:rsidRPr="00FE3AED">
        <w:rPr>
          <w:rFonts w:eastAsia="Calibri"/>
          <w:color w:val="000000"/>
        </w:rPr>
        <w:t xml:space="preserve"> утвержден в первоначальной редакции (решение Думы </w:t>
      </w:r>
      <w:proofErr w:type="spellStart"/>
      <w:r w:rsidR="00AF0E78" w:rsidRPr="00FE3AED">
        <w:rPr>
          <w:rFonts w:eastAsia="Calibri"/>
          <w:color w:val="000000"/>
        </w:rPr>
        <w:t>Зиминского</w:t>
      </w:r>
      <w:proofErr w:type="spellEnd"/>
      <w:r w:rsidR="00AF0E78" w:rsidRPr="00FE3AED">
        <w:rPr>
          <w:rFonts w:eastAsia="Calibri"/>
          <w:color w:val="000000"/>
        </w:rPr>
        <w:t xml:space="preserve"> городского муниципального образования от </w:t>
      </w:r>
      <w:r>
        <w:rPr>
          <w:rFonts w:eastAsia="Calibri"/>
          <w:color w:val="000000"/>
        </w:rPr>
        <w:t>2</w:t>
      </w:r>
      <w:r w:rsidR="00023897">
        <w:rPr>
          <w:rFonts w:eastAsia="Calibri"/>
          <w:color w:val="000000"/>
        </w:rPr>
        <w:t>6</w:t>
      </w:r>
      <w:r w:rsidR="00AF0E78" w:rsidRPr="00FE3AED">
        <w:rPr>
          <w:rFonts w:eastAsia="Calibri"/>
          <w:color w:val="000000"/>
        </w:rPr>
        <w:t>.12.20</w:t>
      </w:r>
      <w:r w:rsidR="00023897">
        <w:rPr>
          <w:rFonts w:eastAsia="Calibri"/>
          <w:color w:val="000000"/>
        </w:rPr>
        <w:t>19</w:t>
      </w:r>
      <w:r w:rsidR="00AF0E78" w:rsidRPr="00FE3AED">
        <w:rPr>
          <w:rFonts w:eastAsia="Calibri"/>
          <w:color w:val="000000"/>
        </w:rPr>
        <w:t xml:space="preserve"> №</w:t>
      </w:r>
      <w:r>
        <w:rPr>
          <w:rFonts w:eastAsia="Calibri"/>
          <w:color w:val="000000"/>
        </w:rPr>
        <w:t xml:space="preserve"> </w:t>
      </w:r>
      <w:r w:rsidR="00023897">
        <w:rPr>
          <w:rFonts w:eastAsia="Calibri"/>
          <w:color w:val="000000"/>
        </w:rPr>
        <w:t>30</w:t>
      </w:r>
      <w:r w:rsidR="00AF0E78" w:rsidRPr="00FE3AED">
        <w:rPr>
          <w:rFonts w:eastAsia="Calibri"/>
          <w:color w:val="000000"/>
        </w:rPr>
        <w:t>) с дефицитом в сумме  15</w:t>
      </w:r>
      <w:r w:rsidR="00023897">
        <w:rPr>
          <w:rFonts w:eastAsia="Calibri"/>
          <w:color w:val="000000"/>
        </w:rPr>
        <w:t>477,2</w:t>
      </w:r>
      <w:r w:rsidR="00AF0E78" w:rsidRPr="00FE3AED">
        <w:rPr>
          <w:rFonts w:eastAsia="Calibri"/>
          <w:color w:val="000000"/>
        </w:rPr>
        <w:t xml:space="preserve"> тыс. рублей (или 7,5%). </w:t>
      </w:r>
      <w:r w:rsidR="00AF0E78" w:rsidRPr="00AF0E78">
        <w:rPr>
          <w:rFonts w:eastAsia="Calibri"/>
          <w:color w:val="000000"/>
        </w:rPr>
        <w:t xml:space="preserve">Уточненный в окончательной редакции (решение Думы </w:t>
      </w:r>
      <w:proofErr w:type="spellStart"/>
      <w:r w:rsidR="00AF0E78" w:rsidRPr="00AF0E78">
        <w:rPr>
          <w:rFonts w:eastAsia="Calibri"/>
          <w:color w:val="000000"/>
        </w:rPr>
        <w:t>Зиминского</w:t>
      </w:r>
      <w:proofErr w:type="spellEnd"/>
      <w:r w:rsidR="00AF0E78" w:rsidRPr="00AF0E78">
        <w:rPr>
          <w:rFonts w:eastAsia="Calibri"/>
          <w:color w:val="000000"/>
        </w:rPr>
        <w:t xml:space="preserve"> городского муниципального образования от 2</w:t>
      </w:r>
      <w:r w:rsidR="00023897">
        <w:rPr>
          <w:rFonts w:eastAsia="Calibri"/>
          <w:color w:val="000000"/>
        </w:rPr>
        <w:t>9</w:t>
      </w:r>
      <w:r w:rsidR="00AF0E78" w:rsidRPr="00AF0E78">
        <w:rPr>
          <w:rFonts w:eastAsia="Calibri"/>
          <w:color w:val="000000"/>
        </w:rPr>
        <w:t>.12.20</w:t>
      </w:r>
      <w:r w:rsidR="00023897">
        <w:rPr>
          <w:rFonts w:eastAsia="Calibri"/>
          <w:color w:val="000000"/>
        </w:rPr>
        <w:t>20</w:t>
      </w:r>
      <w:r w:rsidR="00AF0E78" w:rsidRPr="00AF0E78">
        <w:rPr>
          <w:rFonts w:eastAsia="Calibri"/>
          <w:color w:val="000000"/>
        </w:rPr>
        <w:t xml:space="preserve"> № </w:t>
      </w:r>
      <w:r w:rsidR="00023897">
        <w:rPr>
          <w:rFonts w:eastAsia="Calibri"/>
          <w:color w:val="000000"/>
        </w:rPr>
        <w:t>110</w:t>
      </w:r>
      <w:r w:rsidR="00AF0E78" w:rsidRPr="00AF0E78">
        <w:rPr>
          <w:rFonts w:eastAsia="Calibri"/>
          <w:color w:val="000000"/>
        </w:rPr>
        <w:t>) местный бюджет на 20</w:t>
      </w:r>
      <w:r w:rsidR="00023897">
        <w:rPr>
          <w:rFonts w:eastAsia="Calibri"/>
          <w:color w:val="000000"/>
        </w:rPr>
        <w:t>20</w:t>
      </w:r>
      <w:r w:rsidR="00AF0E78" w:rsidRPr="00AF0E78">
        <w:rPr>
          <w:rFonts w:eastAsia="Calibri"/>
          <w:color w:val="000000"/>
        </w:rPr>
        <w:t xml:space="preserve"> год утвержден с дефицитом местного бюджета в сумме </w:t>
      </w:r>
      <w:r w:rsidR="00023897">
        <w:rPr>
          <w:rFonts w:eastAsia="Calibri"/>
          <w:color w:val="000000"/>
        </w:rPr>
        <w:t>15477,2</w:t>
      </w:r>
      <w:r w:rsidR="00AF0E78" w:rsidRPr="00AF0E78">
        <w:rPr>
          <w:rFonts w:eastAsia="Calibri"/>
          <w:color w:val="000000"/>
        </w:rPr>
        <w:t xml:space="preserve"> тыс. рублей</w:t>
      </w:r>
      <w:r w:rsidR="00023897">
        <w:rPr>
          <w:rFonts w:eastAsia="Calibri"/>
          <w:color w:val="000000"/>
        </w:rPr>
        <w:t xml:space="preserve"> </w:t>
      </w:r>
      <w:r w:rsidR="00A7033E">
        <w:rPr>
          <w:rFonts w:eastAsia="TimesNewRomanPSMT"/>
          <w:lang w:eastAsia="en-US"/>
        </w:rPr>
        <w:t xml:space="preserve">не изменялся и остается </w:t>
      </w:r>
      <w:r w:rsidR="00A7033E" w:rsidRPr="006A3812">
        <w:t>на прежнем уровне</w:t>
      </w:r>
      <w:r w:rsidR="00A7033E">
        <w:t xml:space="preserve"> 7,5%</w:t>
      </w:r>
      <w:r w:rsidR="007433AD">
        <w:rPr>
          <w:rFonts w:eastAsia="Calibri"/>
          <w:color w:val="000000"/>
        </w:rPr>
        <w:t xml:space="preserve"> без изменений</w:t>
      </w:r>
      <w:r w:rsidR="00AF0E78" w:rsidRPr="00AF0E78">
        <w:rPr>
          <w:rFonts w:eastAsia="Calibri"/>
          <w:color w:val="000000"/>
        </w:rPr>
        <w:t xml:space="preserve">. </w:t>
      </w:r>
    </w:p>
    <w:p w:rsidR="000E43A3" w:rsidRPr="000E43A3" w:rsidRDefault="000E43A3" w:rsidP="000E43A3">
      <w:pPr>
        <w:jc w:val="both"/>
      </w:pPr>
      <w:r w:rsidRPr="000E43A3">
        <w:t xml:space="preserve">      </w:t>
      </w: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7854CC">
        <w:t xml:space="preserve">15477,2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2</w:t>
      </w:r>
      <w:r w:rsidR="007854CC">
        <w:rPr>
          <w:rFonts w:eastAsia="Calibri"/>
          <w:color w:val="000000"/>
        </w:rPr>
        <w:t>9</w:t>
      </w:r>
      <w:r w:rsidRPr="00AF0E78">
        <w:rPr>
          <w:rFonts w:eastAsia="Calibri"/>
          <w:color w:val="000000"/>
        </w:rPr>
        <w:t>.12.20</w:t>
      </w:r>
      <w:r w:rsidR="007854CC">
        <w:rPr>
          <w:rFonts w:eastAsia="Calibri"/>
          <w:color w:val="000000"/>
        </w:rPr>
        <w:t>20</w:t>
      </w:r>
      <w:r w:rsidRPr="00AF0E78">
        <w:rPr>
          <w:rFonts w:eastAsia="Calibri"/>
          <w:color w:val="000000"/>
        </w:rPr>
        <w:t xml:space="preserve"> № </w:t>
      </w:r>
      <w:r w:rsidR="007854CC">
        <w:rPr>
          <w:rFonts w:eastAsia="Calibri"/>
          <w:color w:val="000000"/>
        </w:rPr>
        <w:t>110</w:t>
      </w:r>
      <w:r w:rsidRPr="000E43A3">
        <w:t xml:space="preserve">.      </w:t>
      </w:r>
      <w:proofErr w:type="gramEnd"/>
    </w:p>
    <w:p w:rsidR="00AF0E78" w:rsidRPr="00AF0E78" w:rsidRDefault="00AF0E78" w:rsidP="00AF0E78">
      <w:pPr>
        <w:ind w:firstLine="567"/>
        <w:contextualSpacing/>
        <w:mirrorIndents/>
        <w:jc w:val="both"/>
      </w:pPr>
      <w:r w:rsidRPr="00AF0E78">
        <w:rPr>
          <w:rFonts w:eastAsia="Calibri"/>
          <w:color w:val="000000"/>
        </w:rPr>
        <w:t>Анализ исполнения по основным источникам внутреннего финансирования дефицита местного бюджета за 20</w:t>
      </w:r>
      <w:r w:rsidR="00F95A17">
        <w:rPr>
          <w:rFonts w:eastAsia="Calibri"/>
          <w:color w:val="000000"/>
        </w:rPr>
        <w:t>20</w:t>
      </w:r>
      <w:r w:rsidRPr="00AF0E78">
        <w:rPr>
          <w:rFonts w:eastAsia="Calibri"/>
          <w:color w:val="000000"/>
        </w:rPr>
        <w:t xml:space="preserve"> год представлен в следующей таблице:</w:t>
      </w:r>
    </w:p>
    <w:p w:rsidR="00AF0E78" w:rsidRPr="005051A6" w:rsidRDefault="00AF0E78" w:rsidP="00AF0E78">
      <w:pPr>
        <w:ind w:firstLine="567"/>
        <w:contextualSpacing/>
        <w:mirrorIndents/>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812"/>
        <w:gridCol w:w="1418"/>
      </w:tblGrid>
      <w:tr w:rsidR="00A13CA0" w:rsidRPr="001B3580" w:rsidTr="007A6577">
        <w:tc>
          <w:tcPr>
            <w:tcW w:w="2268" w:type="dxa"/>
            <w:shd w:val="clear" w:color="auto" w:fill="auto"/>
          </w:tcPr>
          <w:p w:rsidR="00A13CA0" w:rsidRPr="001B3580" w:rsidRDefault="00A13CA0" w:rsidP="006F054D">
            <w:pPr>
              <w:contextualSpacing/>
              <w:mirrorIndents/>
              <w:jc w:val="center"/>
            </w:pPr>
            <w:r w:rsidRPr="001B3580">
              <w:t>Код бюджетной классификации</w:t>
            </w:r>
          </w:p>
        </w:tc>
        <w:tc>
          <w:tcPr>
            <w:tcW w:w="5812" w:type="dxa"/>
            <w:shd w:val="clear" w:color="auto" w:fill="auto"/>
            <w:vAlign w:val="center"/>
          </w:tcPr>
          <w:p w:rsidR="00A13CA0" w:rsidRPr="001B3580" w:rsidRDefault="00A13CA0" w:rsidP="006F054D">
            <w:pPr>
              <w:contextualSpacing/>
              <w:mirrorIndents/>
              <w:jc w:val="center"/>
            </w:pPr>
            <w:r w:rsidRPr="001B3580">
              <w:t>Наименование</w:t>
            </w:r>
          </w:p>
        </w:tc>
        <w:tc>
          <w:tcPr>
            <w:tcW w:w="1418" w:type="dxa"/>
            <w:shd w:val="clear" w:color="auto" w:fill="auto"/>
          </w:tcPr>
          <w:p w:rsidR="00A13CA0" w:rsidRPr="001B3580" w:rsidRDefault="00A13CA0" w:rsidP="00F95A17">
            <w:pPr>
              <w:pStyle w:val="Default"/>
              <w:contextualSpacing/>
              <w:mirrorIndents/>
              <w:jc w:val="center"/>
              <w:rPr>
                <w:rFonts w:eastAsia="Times New Roman"/>
                <w:sz w:val="20"/>
                <w:szCs w:val="20"/>
              </w:rPr>
            </w:pPr>
            <w:r w:rsidRPr="001B3580">
              <w:rPr>
                <w:rFonts w:eastAsia="Times New Roman"/>
                <w:sz w:val="20"/>
                <w:szCs w:val="20"/>
              </w:rPr>
              <w:t>Исполнено за 20</w:t>
            </w:r>
            <w:r w:rsidR="00F95A17">
              <w:rPr>
                <w:rFonts w:eastAsia="Times New Roman"/>
                <w:sz w:val="20"/>
                <w:szCs w:val="20"/>
              </w:rPr>
              <w:t>20</w:t>
            </w:r>
            <w:r w:rsidRPr="001B3580">
              <w:rPr>
                <w:rFonts w:eastAsia="Times New Roman"/>
                <w:sz w:val="20"/>
                <w:szCs w:val="20"/>
              </w:rPr>
              <w:t xml:space="preserve"> год</w:t>
            </w:r>
          </w:p>
        </w:tc>
      </w:tr>
      <w:tr w:rsidR="00A13CA0" w:rsidRPr="001B3580" w:rsidTr="007A6577">
        <w:tc>
          <w:tcPr>
            <w:tcW w:w="2268" w:type="dxa"/>
          </w:tcPr>
          <w:p w:rsidR="00A13CA0" w:rsidRPr="001B3580" w:rsidRDefault="00A13CA0" w:rsidP="006F054D">
            <w:pPr>
              <w:contextualSpacing/>
              <w:mirrorIndents/>
              <w:rPr>
                <w:b/>
                <w:bCs/>
              </w:rPr>
            </w:pPr>
          </w:p>
        </w:tc>
        <w:tc>
          <w:tcPr>
            <w:tcW w:w="5812" w:type="dxa"/>
          </w:tcPr>
          <w:p w:rsidR="00A13CA0" w:rsidRPr="001B3580" w:rsidRDefault="00A13CA0" w:rsidP="006F054D">
            <w:pPr>
              <w:contextualSpacing/>
              <w:mirrorIndents/>
              <w:rPr>
                <w:b/>
                <w:bCs/>
              </w:rPr>
            </w:pPr>
            <w:r w:rsidRPr="001B3580">
              <w:rPr>
                <w:b/>
                <w:bCs/>
              </w:rPr>
              <w:t>Всего источников внутреннего финансирования дефицита бюджета</w:t>
            </w:r>
          </w:p>
        </w:tc>
        <w:tc>
          <w:tcPr>
            <w:tcW w:w="1418" w:type="dxa"/>
            <w:vAlign w:val="center"/>
          </w:tcPr>
          <w:p w:rsidR="00A13CA0" w:rsidRPr="00BC47CE" w:rsidRDefault="00D925F9" w:rsidP="006F054D">
            <w:pPr>
              <w:pStyle w:val="Default"/>
              <w:contextualSpacing/>
              <w:mirrorIndents/>
              <w:jc w:val="center"/>
              <w:rPr>
                <w:rFonts w:eastAsia="Times New Roman"/>
                <w:b/>
              </w:rPr>
            </w:pPr>
            <w:r w:rsidRPr="00BC47CE">
              <w:rPr>
                <w:rFonts w:eastAsia="Times New Roman"/>
                <w:b/>
              </w:rPr>
              <w:t>1636,6</w:t>
            </w:r>
          </w:p>
        </w:tc>
      </w:tr>
      <w:tr w:rsidR="00A13CA0" w:rsidRPr="001B3580" w:rsidTr="007A6577">
        <w:tc>
          <w:tcPr>
            <w:tcW w:w="2268" w:type="dxa"/>
            <w:vAlign w:val="center"/>
          </w:tcPr>
          <w:p w:rsidR="00A13CA0" w:rsidRPr="001B3580" w:rsidRDefault="00A13CA0" w:rsidP="006F054D">
            <w:pPr>
              <w:contextualSpacing/>
              <w:mirrorIndents/>
              <w:jc w:val="center"/>
              <w:rPr>
                <w:b/>
                <w:bCs/>
                <w:iCs/>
              </w:rPr>
            </w:pPr>
            <w:r w:rsidRPr="001B3580">
              <w:rPr>
                <w:b/>
                <w:bCs/>
                <w:iCs/>
              </w:rPr>
              <w:t>01020000000000000</w:t>
            </w:r>
          </w:p>
        </w:tc>
        <w:tc>
          <w:tcPr>
            <w:tcW w:w="5812" w:type="dxa"/>
          </w:tcPr>
          <w:p w:rsidR="00A13CA0" w:rsidRPr="001B3580" w:rsidRDefault="00A13CA0" w:rsidP="006F054D">
            <w:pPr>
              <w:contextualSpacing/>
              <w:mirrorIndents/>
              <w:rPr>
                <w:b/>
                <w:bCs/>
                <w:iCs/>
              </w:rPr>
            </w:pPr>
            <w:r w:rsidRPr="001B3580">
              <w:rPr>
                <w:b/>
                <w:bCs/>
                <w:iCs/>
              </w:rPr>
              <w:t>Кредиты кредитных организаций в валюте Российской Федерации</w:t>
            </w:r>
          </w:p>
        </w:tc>
        <w:tc>
          <w:tcPr>
            <w:tcW w:w="1418" w:type="dxa"/>
            <w:vAlign w:val="center"/>
          </w:tcPr>
          <w:p w:rsidR="00A13CA0" w:rsidRPr="00BC47CE" w:rsidRDefault="00A13CA0" w:rsidP="006F054D">
            <w:pPr>
              <w:pStyle w:val="Default"/>
              <w:contextualSpacing/>
              <w:mirrorIndents/>
              <w:jc w:val="center"/>
              <w:rPr>
                <w:rFonts w:eastAsia="Times New Roman"/>
                <w:b/>
              </w:rPr>
            </w:pPr>
            <w:r w:rsidRPr="00BC47CE">
              <w:rPr>
                <w:rFonts w:eastAsia="Times New Roman"/>
                <w:b/>
              </w:rPr>
              <w:t>0</w:t>
            </w:r>
          </w:p>
        </w:tc>
      </w:tr>
      <w:tr w:rsidR="00A13CA0" w:rsidRPr="001B3580" w:rsidTr="007A6577">
        <w:tc>
          <w:tcPr>
            <w:tcW w:w="2268" w:type="dxa"/>
            <w:vAlign w:val="center"/>
          </w:tcPr>
          <w:p w:rsidR="00A13CA0" w:rsidRPr="001B3580" w:rsidRDefault="00A13CA0" w:rsidP="006F054D">
            <w:pPr>
              <w:contextualSpacing/>
              <w:mirrorIndents/>
              <w:jc w:val="center"/>
              <w:rPr>
                <w:iCs/>
              </w:rPr>
            </w:pPr>
            <w:r w:rsidRPr="001B3580">
              <w:rPr>
                <w:bCs/>
                <w:iCs/>
              </w:rPr>
              <w:t>01020000000000700</w:t>
            </w:r>
          </w:p>
        </w:tc>
        <w:tc>
          <w:tcPr>
            <w:tcW w:w="5812" w:type="dxa"/>
          </w:tcPr>
          <w:p w:rsidR="00A13CA0" w:rsidRPr="001B3580" w:rsidRDefault="00A13CA0" w:rsidP="006F054D">
            <w:pPr>
              <w:contextualSpacing/>
              <w:mirrorIndents/>
              <w:rPr>
                <w:iCs/>
              </w:rPr>
            </w:pPr>
            <w:r w:rsidRPr="001B3580">
              <w:rPr>
                <w:iCs/>
              </w:rPr>
              <w:t>Получение  кредитов от кредитных организаций  в валюте Российской Федерации</w:t>
            </w:r>
          </w:p>
        </w:tc>
        <w:tc>
          <w:tcPr>
            <w:tcW w:w="1418" w:type="dxa"/>
            <w:vAlign w:val="center"/>
          </w:tcPr>
          <w:p w:rsidR="00A13CA0" w:rsidRPr="00BC47CE" w:rsidRDefault="00A13CA0" w:rsidP="006F054D">
            <w:pPr>
              <w:pStyle w:val="Default"/>
              <w:contextualSpacing/>
              <w:mirrorIndents/>
              <w:jc w:val="center"/>
              <w:rPr>
                <w:rFonts w:eastAsia="Times New Roman"/>
              </w:rPr>
            </w:pPr>
            <w:r w:rsidRPr="00BC47CE">
              <w:rPr>
                <w:rFonts w:eastAsia="Times New Roman"/>
              </w:rPr>
              <w:t>0</w:t>
            </w:r>
          </w:p>
        </w:tc>
      </w:tr>
      <w:tr w:rsidR="00A13CA0" w:rsidRPr="001B3580" w:rsidTr="007A6577">
        <w:tc>
          <w:tcPr>
            <w:tcW w:w="2268" w:type="dxa"/>
            <w:vAlign w:val="center"/>
          </w:tcPr>
          <w:p w:rsidR="00A13CA0" w:rsidRPr="001B3580" w:rsidRDefault="00A13CA0" w:rsidP="006F054D">
            <w:pPr>
              <w:contextualSpacing/>
              <w:mirrorIndents/>
              <w:jc w:val="center"/>
              <w:rPr>
                <w:iCs/>
              </w:rPr>
            </w:pPr>
            <w:r w:rsidRPr="001B3580">
              <w:rPr>
                <w:bCs/>
                <w:iCs/>
              </w:rPr>
              <w:t>01020000000000800</w:t>
            </w:r>
          </w:p>
        </w:tc>
        <w:tc>
          <w:tcPr>
            <w:tcW w:w="5812" w:type="dxa"/>
          </w:tcPr>
          <w:p w:rsidR="00A13CA0" w:rsidRPr="001B3580" w:rsidRDefault="00A13CA0" w:rsidP="006F054D">
            <w:pPr>
              <w:contextualSpacing/>
              <w:mirrorIndents/>
              <w:rPr>
                <w:iCs/>
              </w:rPr>
            </w:pPr>
            <w:r w:rsidRPr="001B3580">
              <w:rPr>
                <w:iCs/>
              </w:rPr>
              <w:t>Погашение кредитов, предоставленных кредитными организациями в валюте Российской Федерации</w:t>
            </w:r>
          </w:p>
        </w:tc>
        <w:tc>
          <w:tcPr>
            <w:tcW w:w="1418" w:type="dxa"/>
            <w:vAlign w:val="center"/>
          </w:tcPr>
          <w:p w:rsidR="00A13CA0" w:rsidRPr="00BC47CE" w:rsidRDefault="00A13CA0" w:rsidP="006F054D">
            <w:pPr>
              <w:pStyle w:val="Default"/>
              <w:contextualSpacing/>
              <w:mirrorIndents/>
              <w:jc w:val="center"/>
              <w:rPr>
                <w:rFonts w:eastAsia="Times New Roman"/>
              </w:rPr>
            </w:pPr>
            <w:r w:rsidRPr="00BC47CE">
              <w:rPr>
                <w:rFonts w:eastAsia="Times New Roman"/>
              </w:rPr>
              <w:t>0</w:t>
            </w:r>
          </w:p>
        </w:tc>
      </w:tr>
      <w:tr w:rsidR="00A13CA0" w:rsidRPr="001B3580" w:rsidTr="007A6577">
        <w:tc>
          <w:tcPr>
            <w:tcW w:w="2268" w:type="dxa"/>
            <w:vAlign w:val="center"/>
          </w:tcPr>
          <w:p w:rsidR="00A13CA0" w:rsidRPr="001B3580" w:rsidRDefault="00A13CA0" w:rsidP="006F054D">
            <w:pPr>
              <w:contextualSpacing/>
              <w:mirrorIndents/>
              <w:jc w:val="center"/>
              <w:rPr>
                <w:b/>
                <w:bCs/>
                <w:iCs/>
              </w:rPr>
            </w:pPr>
            <w:r w:rsidRPr="001B3580">
              <w:rPr>
                <w:b/>
                <w:bCs/>
                <w:iCs/>
              </w:rPr>
              <w:t>01030000000000000</w:t>
            </w:r>
          </w:p>
        </w:tc>
        <w:tc>
          <w:tcPr>
            <w:tcW w:w="5812" w:type="dxa"/>
          </w:tcPr>
          <w:p w:rsidR="00A13CA0" w:rsidRPr="001B3580" w:rsidRDefault="00A13CA0" w:rsidP="006F054D">
            <w:pPr>
              <w:contextualSpacing/>
              <w:mirrorIndents/>
              <w:rPr>
                <w:b/>
                <w:bCs/>
                <w:iCs/>
              </w:rPr>
            </w:pPr>
            <w:r w:rsidRPr="001B3580">
              <w:rPr>
                <w:b/>
                <w:bCs/>
                <w:iCs/>
              </w:rPr>
              <w:t>Бюджетные кредиты от других бюджетов бюджетной системы Российской Федерации</w:t>
            </w:r>
          </w:p>
        </w:tc>
        <w:tc>
          <w:tcPr>
            <w:tcW w:w="1418" w:type="dxa"/>
            <w:vAlign w:val="center"/>
          </w:tcPr>
          <w:p w:rsidR="00A13CA0" w:rsidRPr="00BC47CE" w:rsidRDefault="00D925F9" w:rsidP="006F054D">
            <w:pPr>
              <w:pStyle w:val="Default"/>
              <w:contextualSpacing/>
              <w:mirrorIndents/>
              <w:jc w:val="center"/>
              <w:rPr>
                <w:rFonts w:eastAsia="Times New Roman"/>
                <w:b/>
              </w:rPr>
            </w:pPr>
            <w:r w:rsidRPr="00BC47CE">
              <w:rPr>
                <w:rFonts w:eastAsia="Times New Roman"/>
                <w:b/>
              </w:rPr>
              <w:t>0</w:t>
            </w:r>
          </w:p>
        </w:tc>
      </w:tr>
      <w:tr w:rsidR="00A13CA0" w:rsidRPr="001B3580" w:rsidTr="007A6577">
        <w:tc>
          <w:tcPr>
            <w:tcW w:w="2268" w:type="dxa"/>
            <w:vAlign w:val="center"/>
          </w:tcPr>
          <w:p w:rsidR="00A13CA0" w:rsidRPr="001B3580" w:rsidRDefault="00A13CA0" w:rsidP="006F054D">
            <w:pPr>
              <w:contextualSpacing/>
              <w:mirrorIndents/>
              <w:jc w:val="center"/>
              <w:rPr>
                <w:iCs/>
              </w:rPr>
            </w:pPr>
            <w:r w:rsidRPr="001B3580">
              <w:rPr>
                <w:bCs/>
                <w:iCs/>
              </w:rPr>
              <w:t>01030100000000700</w:t>
            </w:r>
          </w:p>
        </w:tc>
        <w:tc>
          <w:tcPr>
            <w:tcW w:w="5812" w:type="dxa"/>
          </w:tcPr>
          <w:p w:rsidR="00A13CA0" w:rsidRPr="001B3580" w:rsidRDefault="00A13CA0" w:rsidP="006F054D">
            <w:pPr>
              <w:contextualSpacing/>
              <w:mirrorIndents/>
              <w:rPr>
                <w:iCs/>
              </w:rPr>
            </w:pPr>
            <w:r w:rsidRPr="001B3580">
              <w:rPr>
                <w:iCs/>
              </w:rPr>
              <w:t>Получение бюджетных кредитов от других бюджетов бюджетной системы Российской Федерации в валюте Российской Федерации</w:t>
            </w:r>
          </w:p>
        </w:tc>
        <w:tc>
          <w:tcPr>
            <w:tcW w:w="1418" w:type="dxa"/>
            <w:vAlign w:val="center"/>
          </w:tcPr>
          <w:p w:rsidR="00A13CA0" w:rsidRPr="00BC47CE" w:rsidRDefault="00A13CA0" w:rsidP="006F054D">
            <w:pPr>
              <w:pStyle w:val="Default"/>
              <w:contextualSpacing/>
              <w:mirrorIndents/>
              <w:jc w:val="center"/>
              <w:rPr>
                <w:rFonts w:eastAsia="Times New Roman"/>
              </w:rPr>
            </w:pPr>
            <w:r w:rsidRPr="00BC47CE">
              <w:rPr>
                <w:rFonts w:eastAsia="Times New Roman"/>
              </w:rPr>
              <w:t>0</w:t>
            </w:r>
          </w:p>
        </w:tc>
      </w:tr>
      <w:tr w:rsidR="00A13CA0" w:rsidRPr="001B3580" w:rsidTr="007A6577">
        <w:tc>
          <w:tcPr>
            <w:tcW w:w="2268" w:type="dxa"/>
            <w:vAlign w:val="center"/>
          </w:tcPr>
          <w:p w:rsidR="00A13CA0" w:rsidRPr="001B3580" w:rsidRDefault="00A13CA0" w:rsidP="006F054D">
            <w:pPr>
              <w:contextualSpacing/>
              <w:mirrorIndents/>
              <w:jc w:val="center"/>
              <w:rPr>
                <w:iCs/>
              </w:rPr>
            </w:pPr>
            <w:r w:rsidRPr="001B3580">
              <w:rPr>
                <w:bCs/>
                <w:iCs/>
              </w:rPr>
              <w:t>01030100000000800</w:t>
            </w:r>
          </w:p>
        </w:tc>
        <w:tc>
          <w:tcPr>
            <w:tcW w:w="5812" w:type="dxa"/>
          </w:tcPr>
          <w:p w:rsidR="00A13CA0" w:rsidRPr="001B3580" w:rsidRDefault="00A13CA0" w:rsidP="006F054D">
            <w:pPr>
              <w:contextualSpacing/>
              <w:mirrorIndents/>
              <w:rPr>
                <w:iCs/>
              </w:rPr>
            </w:pPr>
            <w:r w:rsidRPr="001B3580">
              <w:rPr>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vAlign w:val="center"/>
          </w:tcPr>
          <w:p w:rsidR="00A13CA0" w:rsidRPr="00BC47CE" w:rsidRDefault="00D925F9" w:rsidP="006F054D">
            <w:pPr>
              <w:pStyle w:val="Default"/>
              <w:contextualSpacing/>
              <w:mirrorIndents/>
              <w:jc w:val="center"/>
              <w:rPr>
                <w:rFonts w:eastAsia="Times New Roman"/>
              </w:rPr>
            </w:pPr>
            <w:r w:rsidRPr="00BC47CE">
              <w:rPr>
                <w:rFonts w:eastAsia="Times New Roman"/>
              </w:rPr>
              <w:t>0</w:t>
            </w:r>
          </w:p>
        </w:tc>
      </w:tr>
      <w:tr w:rsidR="00A13CA0" w:rsidRPr="001B3580" w:rsidTr="007A6577">
        <w:tc>
          <w:tcPr>
            <w:tcW w:w="2268" w:type="dxa"/>
            <w:vAlign w:val="center"/>
          </w:tcPr>
          <w:p w:rsidR="00A13CA0" w:rsidRPr="001B3580" w:rsidRDefault="00A13CA0" w:rsidP="006F054D">
            <w:pPr>
              <w:contextualSpacing/>
              <w:mirrorIndents/>
              <w:jc w:val="center"/>
              <w:rPr>
                <w:b/>
                <w:bCs/>
                <w:iCs/>
              </w:rPr>
            </w:pPr>
            <w:r w:rsidRPr="001B3580">
              <w:rPr>
                <w:b/>
                <w:bCs/>
                <w:iCs/>
              </w:rPr>
              <w:t>01050000000000000</w:t>
            </w:r>
          </w:p>
        </w:tc>
        <w:tc>
          <w:tcPr>
            <w:tcW w:w="5812" w:type="dxa"/>
          </w:tcPr>
          <w:p w:rsidR="00A13CA0" w:rsidRPr="001B3580" w:rsidRDefault="00A13CA0" w:rsidP="006F054D">
            <w:pPr>
              <w:contextualSpacing/>
              <w:mirrorIndents/>
              <w:rPr>
                <w:b/>
                <w:bCs/>
                <w:iCs/>
              </w:rPr>
            </w:pPr>
            <w:r w:rsidRPr="001B3580">
              <w:rPr>
                <w:b/>
                <w:bCs/>
                <w:iCs/>
              </w:rPr>
              <w:t>Изменение остатков средств на счетах по учету средств бюджета</w:t>
            </w:r>
          </w:p>
        </w:tc>
        <w:tc>
          <w:tcPr>
            <w:tcW w:w="1418" w:type="dxa"/>
            <w:vAlign w:val="center"/>
          </w:tcPr>
          <w:p w:rsidR="00A13CA0" w:rsidRPr="00BC47CE" w:rsidRDefault="00D925F9" w:rsidP="006F054D">
            <w:pPr>
              <w:pStyle w:val="Default"/>
              <w:contextualSpacing/>
              <w:mirrorIndents/>
              <w:jc w:val="center"/>
              <w:rPr>
                <w:rFonts w:eastAsia="Times New Roman"/>
                <w:b/>
              </w:rPr>
            </w:pPr>
            <w:r w:rsidRPr="00BC47CE">
              <w:rPr>
                <w:rFonts w:eastAsia="Times New Roman"/>
                <w:b/>
              </w:rPr>
              <w:t>1636,6</w:t>
            </w:r>
          </w:p>
        </w:tc>
      </w:tr>
      <w:tr w:rsidR="00A13CA0" w:rsidRPr="001B3580" w:rsidTr="007A6577">
        <w:tc>
          <w:tcPr>
            <w:tcW w:w="2268" w:type="dxa"/>
            <w:vAlign w:val="center"/>
          </w:tcPr>
          <w:p w:rsidR="00A13CA0" w:rsidRPr="001B3580" w:rsidRDefault="00A13CA0" w:rsidP="006F054D">
            <w:pPr>
              <w:contextualSpacing/>
              <w:mirrorIndents/>
              <w:jc w:val="center"/>
            </w:pPr>
            <w:r w:rsidRPr="001B3580">
              <w:rPr>
                <w:bCs/>
                <w:iCs/>
              </w:rPr>
              <w:t>01050000000000500</w:t>
            </w:r>
          </w:p>
        </w:tc>
        <w:tc>
          <w:tcPr>
            <w:tcW w:w="5812" w:type="dxa"/>
          </w:tcPr>
          <w:p w:rsidR="00A13CA0" w:rsidRPr="001B3580" w:rsidRDefault="00A13CA0" w:rsidP="006F054D">
            <w:pPr>
              <w:contextualSpacing/>
              <w:mirrorIndents/>
            </w:pPr>
            <w:r w:rsidRPr="001B3580">
              <w:t>Увеличение остатков средств бюджетов</w:t>
            </w:r>
          </w:p>
        </w:tc>
        <w:tc>
          <w:tcPr>
            <w:tcW w:w="1418" w:type="dxa"/>
            <w:vAlign w:val="center"/>
          </w:tcPr>
          <w:p w:rsidR="00A13CA0" w:rsidRPr="001B3580" w:rsidRDefault="00D925F9" w:rsidP="007A6577">
            <w:pPr>
              <w:contextualSpacing/>
              <w:mirrorIndents/>
              <w:jc w:val="center"/>
            </w:pPr>
            <w:r>
              <w:t>-1304954,2</w:t>
            </w:r>
          </w:p>
        </w:tc>
      </w:tr>
      <w:tr w:rsidR="00A13CA0" w:rsidRPr="001B3580" w:rsidTr="007A6577">
        <w:tc>
          <w:tcPr>
            <w:tcW w:w="2268" w:type="dxa"/>
            <w:vAlign w:val="center"/>
          </w:tcPr>
          <w:p w:rsidR="00A13CA0" w:rsidRPr="001B3580" w:rsidRDefault="00A13CA0" w:rsidP="006F054D">
            <w:pPr>
              <w:contextualSpacing/>
              <w:mirrorIndents/>
              <w:jc w:val="center"/>
            </w:pPr>
            <w:r w:rsidRPr="001B3580">
              <w:rPr>
                <w:bCs/>
                <w:iCs/>
              </w:rPr>
              <w:t>01050000000000600</w:t>
            </w:r>
          </w:p>
        </w:tc>
        <w:tc>
          <w:tcPr>
            <w:tcW w:w="5812" w:type="dxa"/>
          </w:tcPr>
          <w:p w:rsidR="00A13CA0" w:rsidRPr="001B3580" w:rsidRDefault="00A13CA0" w:rsidP="006F054D">
            <w:pPr>
              <w:contextualSpacing/>
              <w:mirrorIndents/>
            </w:pPr>
            <w:r w:rsidRPr="001B3580">
              <w:t>Уменьшение остатков средств бюджетов</w:t>
            </w:r>
          </w:p>
        </w:tc>
        <w:tc>
          <w:tcPr>
            <w:tcW w:w="1418" w:type="dxa"/>
            <w:vAlign w:val="center"/>
          </w:tcPr>
          <w:p w:rsidR="00A13CA0" w:rsidRPr="001B3580" w:rsidRDefault="00D925F9" w:rsidP="006F054D">
            <w:pPr>
              <w:contextualSpacing/>
              <w:mirrorIndents/>
              <w:jc w:val="center"/>
            </w:pPr>
            <w:r>
              <w:t>1306590,8</w:t>
            </w:r>
          </w:p>
        </w:tc>
      </w:tr>
    </w:tbl>
    <w:p w:rsidR="003E3F71" w:rsidRDefault="003E3F71" w:rsidP="00AF0E78">
      <w:pPr>
        <w:ind w:firstLine="567"/>
        <w:contextualSpacing/>
        <w:mirrorIndents/>
        <w:jc w:val="both"/>
      </w:pPr>
    </w:p>
    <w:p w:rsidR="00AF0E78" w:rsidRPr="00AF0E78" w:rsidRDefault="00AF0E78" w:rsidP="00AF0E78">
      <w:pPr>
        <w:ind w:firstLine="567"/>
        <w:contextualSpacing/>
        <w:mirrorIndents/>
        <w:jc w:val="both"/>
      </w:pPr>
      <w:r w:rsidRPr="00AF0E78">
        <w:t>В отчетном 20</w:t>
      </w:r>
      <w:r w:rsidR="003E3F71">
        <w:t>20</w:t>
      </w:r>
      <w:r w:rsidRPr="00AF0E78">
        <w:t xml:space="preserve"> году кредиты от кредитных организаций и</w:t>
      </w:r>
      <w:r w:rsidRPr="00AF0E78">
        <w:rPr>
          <w:iCs/>
        </w:rPr>
        <w:t xml:space="preserve"> от других бюджетов бюджетной системы Российской Федерации в валюте Российской Федерации</w:t>
      </w:r>
      <w:r w:rsidRPr="00AF0E78">
        <w:t xml:space="preserve"> не привлекались. </w:t>
      </w:r>
    </w:p>
    <w:p w:rsidR="00A13CA0" w:rsidRPr="000E43A3" w:rsidRDefault="00AF0E78" w:rsidP="00A13CA0">
      <w:pPr>
        <w:ind w:firstLine="567"/>
        <w:jc w:val="both"/>
      </w:pPr>
      <w:r w:rsidRPr="00AF0E78">
        <w:t>Изменение остатков средств на счетах по учету средств бюджета по состоянию на 01.01.20</w:t>
      </w:r>
      <w:r w:rsidR="008537EA">
        <w:t>2</w:t>
      </w:r>
      <w:r w:rsidR="00D07AF8">
        <w:t>1</w:t>
      </w:r>
      <w:r w:rsidRPr="00AF0E78">
        <w:t xml:space="preserve"> года сложилось в сумме </w:t>
      </w:r>
      <w:r w:rsidR="00D07AF8">
        <w:t>1636,6</w:t>
      </w:r>
      <w:r w:rsidR="008537EA">
        <w:t xml:space="preserve"> </w:t>
      </w:r>
      <w:r w:rsidRPr="00AF0E78">
        <w:t>тыс. рублей за счет ос</w:t>
      </w:r>
      <w:r w:rsidR="00D07AF8">
        <w:t>татков средств местного бюджета</w:t>
      </w:r>
      <w:r w:rsidRPr="00AF0E78">
        <w:t>.</w:t>
      </w:r>
      <w:r w:rsidR="00A13CA0">
        <w:t xml:space="preserve"> </w:t>
      </w:r>
      <w:r w:rsidR="00A13CA0" w:rsidRPr="000E43A3">
        <w:t>По данным отчета (ф.0503</w:t>
      </w:r>
      <w:r w:rsidR="008537EA">
        <w:t>3</w:t>
      </w:r>
      <w:r w:rsidR="00A13CA0" w:rsidRPr="000E43A3">
        <w:t>17) на 01.01.202</w:t>
      </w:r>
      <w:r w:rsidR="00D07AF8">
        <w:t>1</w:t>
      </w:r>
      <w:r w:rsidR="00A13CA0" w:rsidRPr="000E43A3">
        <w:t xml:space="preserve"> фактически </w:t>
      </w:r>
      <w:r w:rsidR="008537EA">
        <w:t xml:space="preserve"> </w:t>
      </w:r>
      <w:r w:rsidR="00D07AF8">
        <w:t xml:space="preserve">дефицит </w:t>
      </w:r>
      <w:r w:rsidR="008537EA">
        <w:t>местного б</w:t>
      </w:r>
      <w:r w:rsidR="00A13CA0" w:rsidRPr="000E43A3">
        <w:t xml:space="preserve">юджета составил </w:t>
      </w:r>
      <w:r w:rsidR="00D07AF8">
        <w:t>1636,6</w:t>
      </w:r>
      <w:r w:rsidR="00A13CA0">
        <w:t xml:space="preserve"> тыс. </w:t>
      </w:r>
      <w:r w:rsidR="00A13CA0" w:rsidRPr="000E43A3">
        <w:t xml:space="preserve">рублей. </w:t>
      </w:r>
    </w:p>
    <w:p w:rsidR="003A0A8C" w:rsidRDefault="003A0A8C" w:rsidP="00DD0B00">
      <w:pPr>
        <w:ind w:firstLine="567"/>
        <w:contextualSpacing/>
        <w:mirrorIndents/>
        <w:jc w:val="both"/>
        <w:rPr>
          <w:rFonts w:eastAsia="Calibri"/>
          <w:b/>
          <w:bCs/>
          <w:color w:val="000000"/>
        </w:rPr>
      </w:pPr>
    </w:p>
    <w:p w:rsidR="00DD0B00" w:rsidRPr="00DD0B00" w:rsidRDefault="00DD0B00" w:rsidP="00DD0B00">
      <w:pPr>
        <w:ind w:firstLine="567"/>
        <w:contextualSpacing/>
        <w:mirrorIndents/>
        <w:jc w:val="both"/>
        <w:rPr>
          <w:rFonts w:eastAsia="Calibri"/>
          <w:b/>
          <w:bCs/>
          <w:color w:val="000000"/>
        </w:rPr>
      </w:pPr>
      <w:r w:rsidRPr="00DD0B00">
        <w:rPr>
          <w:rFonts w:eastAsia="Calibri"/>
          <w:b/>
          <w:bCs/>
          <w:color w:val="000000"/>
        </w:rPr>
        <w:t xml:space="preserve">Состояние </w:t>
      </w:r>
      <w:r w:rsidR="00A41E98" w:rsidRPr="00A41E98">
        <w:rPr>
          <w:b/>
        </w:rPr>
        <w:t>предельн</w:t>
      </w:r>
      <w:r w:rsidR="00A41E98">
        <w:rPr>
          <w:b/>
        </w:rPr>
        <w:t>ого</w:t>
      </w:r>
      <w:r w:rsidR="00A41E98" w:rsidRPr="00A41E98">
        <w:rPr>
          <w:b/>
        </w:rPr>
        <w:t xml:space="preserve"> объем</w:t>
      </w:r>
      <w:r w:rsidR="00A41E98">
        <w:rPr>
          <w:b/>
        </w:rPr>
        <w:t>а</w:t>
      </w:r>
      <w:r w:rsidR="00A41E98">
        <w:t xml:space="preserve"> </w:t>
      </w:r>
      <w:r w:rsidRPr="00DD0B00">
        <w:rPr>
          <w:rFonts w:eastAsia="Calibri"/>
          <w:b/>
          <w:bCs/>
          <w:color w:val="000000"/>
        </w:rPr>
        <w:t xml:space="preserve">муниципального долга </w:t>
      </w:r>
      <w:proofErr w:type="spellStart"/>
      <w:r w:rsidRPr="00DD0B00">
        <w:rPr>
          <w:rFonts w:eastAsia="Calibri"/>
          <w:b/>
          <w:bCs/>
          <w:color w:val="000000"/>
        </w:rPr>
        <w:t>Зиминского</w:t>
      </w:r>
      <w:proofErr w:type="spellEnd"/>
      <w:r w:rsidRPr="00DD0B00">
        <w:rPr>
          <w:rFonts w:eastAsia="Calibri"/>
          <w:b/>
          <w:bCs/>
          <w:color w:val="000000"/>
        </w:rPr>
        <w:t xml:space="preserve"> городского муниципального  образования.</w:t>
      </w:r>
    </w:p>
    <w:p w:rsidR="00DD0B00" w:rsidRPr="00DD0B00" w:rsidRDefault="00DD0B00" w:rsidP="00DD0B00">
      <w:pPr>
        <w:ind w:firstLine="567"/>
        <w:contextualSpacing/>
        <w:mirrorIndents/>
        <w:jc w:val="both"/>
        <w:rPr>
          <w:rFonts w:eastAsia="Calibri"/>
          <w:color w:val="000000"/>
        </w:rPr>
      </w:pPr>
      <w:r w:rsidRPr="00DD0B00">
        <w:rPr>
          <w:rFonts w:eastAsia="Calibri"/>
          <w:color w:val="000000"/>
        </w:rPr>
        <w:t xml:space="preserve">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Бюджетный кодексом Российской Федерации, принятые на себя муниципальным образованием. </w:t>
      </w:r>
    </w:p>
    <w:p w:rsidR="00DD0B00" w:rsidRPr="00DD0B00" w:rsidRDefault="00DD0B00" w:rsidP="00DD0B00">
      <w:pPr>
        <w:shd w:val="clear" w:color="auto" w:fill="FFFFFF"/>
        <w:ind w:firstLine="567"/>
        <w:contextualSpacing/>
        <w:mirrorIndents/>
        <w:jc w:val="both"/>
        <w:rPr>
          <w:color w:val="000000"/>
        </w:rPr>
      </w:pPr>
      <w:r w:rsidRPr="00DD0B00">
        <w:rPr>
          <w:color w:val="000000"/>
        </w:rPr>
        <w:t xml:space="preserve">Частью 3 статьи 107 </w:t>
      </w:r>
      <w:r w:rsidR="00AE4C1B">
        <w:rPr>
          <w:color w:val="000000"/>
        </w:rPr>
        <w:t>БК РФ</w:t>
      </w:r>
      <w:r w:rsidRPr="00DD0B00">
        <w:rPr>
          <w:color w:val="000000"/>
        </w:rPr>
        <w:t xml:space="preserve">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DD0B00" w:rsidRPr="00DD0B00" w:rsidRDefault="00DD0B00" w:rsidP="00DD0B00">
      <w:pPr>
        <w:shd w:val="clear" w:color="auto" w:fill="FFFFFF"/>
        <w:ind w:firstLine="567"/>
        <w:contextualSpacing/>
        <w:mirrorIndents/>
        <w:jc w:val="both"/>
        <w:rPr>
          <w:color w:val="000000"/>
        </w:rPr>
      </w:pPr>
      <w:r w:rsidRPr="00DD0B00">
        <w:rPr>
          <w:color w:val="000000"/>
        </w:rPr>
        <w:t xml:space="preserve">Согласно «Отчету об исполнении бюджета </w:t>
      </w:r>
      <w:proofErr w:type="spellStart"/>
      <w:r w:rsidRPr="00DD0B00">
        <w:rPr>
          <w:color w:val="000000"/>
        </w:rPr>
        <w:t>Зиминского</w:t>
      </w:r>
      <w:proofErr w:type="spellEnd"/>
      <w:r w:rsidRPr="00DD0B00">
        <w:rPr>
          <w:color w:val="000000"/>
        </w:rPr>
        <w:t xml:space="preserve"> городского муниципального образования за 20</w:t>
      </w:r>
      <w:r w:rsidR="00D07AF8">
        <w:rPr>
          <w:color w:val="000000"/>
        </w:rPr>
        <w:t>20</w:t>
      </w:r>
      <w:r w:rsidRPr="00DD0B00">
        <w:rPr>
          <w:color w:val="000000"/>
        </w:rPr>
        <w:t xml:space="preserve"> год» по состоянию на 01.01.20</w:t>
      </w:r>
      <w:r w:rsidR="00AE4C1B">
        <w:rPr>
          <w:color w:val="000000"/>
        </w:rPr>
        <w:t>2</w:t>
      </w:r>
      <w:r w:rsidR="00D07AF8">
        <w:rPr>
          <w:color w:val="000000"/>
        </w:rPr>
        <w:t>1</w:t>
      </w:r>
      <w:r w:rsidR="00AE4C1B">
        <w:rPr>
          <w:color w:val="000000"/>
        </w:rPr>
        <w:t xml:space="preserve"> года</w:t>
      </w:r>
      <w:r w:rsidRPr="00DD0B00">
        <w:rPr>
          <w:color w:val="000000"/>
        </w:rPr>
        <w:t xml:space="preserve"> </w:t>
      </w:r>
      <w:r w:rsidR="0028588F" w:rsidRPr="00DD0B00">
        <w:rPr>
          <w:color w:val="000000"/>
        </w:rPr>
        <w:t xml:space="preserve">предельный объем </w:t>
      </w:r>
      <w:r w:rsidRPr="00DD0B00">
        <w:rPr>
          <w:color w:val="000000"/>
        </w:rPr>
        <w:t>муниципального долга по состоянию на 3</w:t>
      </w:r>
      <w:r w:rsidR="00D07AF8">
        <w:rPr>
          <w:color w:val="000000"/>
        </w:rPr>
        <w:t>0</w:t>
      </w:r>
      <w:r w:rsidRPr="00DD0B00">
        <w:rPr>
          <w:color w:val="000000"/>
        </w:rPr>
        <w:t>.12.20</w:t>
      </w:r>
      <w:r w:rsidR="00D07AF8">
        <w:rPr>
          <w:color w:val="000000"/>
        </w:rPr>
        <w:t>20</w:t>
      </w:r>
      <w:r w:rsidRPr="00DD0B00">
        <w:rPr>
          <w:color w:val="000000"/>
        </w:rPr>
        <w:t xml:space="preserve"> года </w:t>
      </w:r>
      <w:r w:rsidRPr="001529A7">
        <w:rPr>
          <w:color w:val="000000"/>
        </w:rPr>
        <w:t xml:space="preserve">составил </w:t>
      </w:r>
      <w:r w:rsidR="001529A7" w:rsidRPr="001529A7">
        <w:rPr>
          <w:color w:val="000000"/>
        </w:rPr>
        <w:t>204763,3</w:t>
      </w:r>
      <w:r w:rsidRPr="001529A7">
        <w:rPr>
          <w:color w:val="000000"/>
        </w:rPr>
        <w:t xml:space="preserve"> тыс. рублей.</w:t>
      </w:r>
    </w:p>
    <w:p w:rsidR="00DD0B00" w:rsidRPr="00DD0B00" w:rsidRDefault="00DD0B00" w:rsidP="00DD0B00">
      <w:pPr>
        <w:shd w:val="clear" w:color="auto" w:fill="FFFFFF"/>
        <w:ind w:firstLine="567"/>
        <w:contextualSpacing/>
        <w:mirrorIndents/>
        <w:jc w:val="both"/>
        <w:rPr>
          <w:color w:val="000000"/>
        </w:rPr>
      </w:pPr>
      <w:r w:rsidRPr="00DD0B00">
        <w:rPr>
          <w:color w:val="000000"/>
        </w:rPr>
        <w:t xml:space="preserve">Таким образом, </w:t>
      </w:r>
      <w:r w:rsidR="003F603D">
        <w:rPr>
          <w:color w:val="000000"/>
        </w:rPr>
        <w:t xml:space="preserve">предельный </w:t>
      </w:r>
      <w:r w:rsidRPr="00DD0B00">
        <w:rPr>
          <w:color w:val="000000"/>
        </w:rPr>
        <w:t xml:space="preserve">объем муниципального долга </w:t>
      </w:r>
      <w:proofErr w:type="spellStart"/>
      <w:r w:rsidRPr="00DD0B00">
        <w:rPr>
          <w:color w:val="000000"/>
        </w:rPr>
        <w:t>Зиминского</w:t>
      </w:r>
      <w:proofErr w:type="spellEnd"/>
      <w:r w:rsidRPr="00DD0B00">
        <w:rPr>
          <w:color w:val="000000"/>
        </w:rPr>
        <w:t xml:space="preserve"> городского муниципального образования по состоянию на 01.01.20</w:t>
      </w:r>
      <w:r w:rsidR="006673B1">
        <w:rPr>
          <w:color w:val="000000"/>
        </w:rPr>
        <w:t>2</w:t>
      </w:r>
      <w:r w:rsidR="00A36A49">
        <w:rPr>
          <w:color w:val="000000"/>
        </w:rPr>
        <w:t>1</w:t>
      </w:r>
      <w:r w:rsidRPr="00DD0B00">
        <w:rPr>
          <w:color w:val="000000"/>
        </w:rPr>
        <w:t xml:space="preserve"> года по долговым обязательствам не превысил предельный объем муниципального долга, установленный ст</w:t>
      </w:r>
      <w:r w:rsidR="00F66DBE">
        <w:rPr>
          <w:color w:val="000000"/>
        </w:rPr>
        <w:t>.</w:t>
      </w:r>
      <w:r w:rsidRPr="00DD0B00">
        <w:rPr>
          <w:color w:val="000000"/>
        </w:rPr>
        <w:t xml:space="preserve"> 107 </w:t>
      </w:r>
      <w:r w:rsidR="00F66DBE">
        <w:rPr>
          <w:color w:val="000000"/>
        </w:rPr>
        <w:t>БК РФ</w:t>
      </w:r>
      <w:r w:rsidRPr="00DD0B00">
        <w:rPr>
          <w:color w:val="000000"/>
        </w:rPr>
        <w:t>.</w:t>
      </w:r>
    </w:p>
    <w:p w:rsidR="00DD0B00" w:rsidRDefault="00DD0B00" w:rsidP="00DD0B00">
      <w:pPr>
        <w:pStyle w:val="Default"/>
        <w:ind w:firstLine="567"/>
        <w:contextualSpacing/>
        <w:mirrorIndents/>
        <w:jc w:val="both"/>
        <w:rPr>
          <w:rFonts w:eastAsia="Calibri"/>
          <w:lang w:eastAsia="ru-RU"/>
        </w:rPr>
      </w:pPr>
      <w:r w:rsidRPr="00DD0B00">
        <w:rPr>
          <w:rFonts w:eastAsia="Times New Roman"/>
        </w:rPr>
        <w:t>Пунктом</w:t>
      </w:r>
      <w:r w:rsidR="00F12F03">
        <w:rPr>
          <w:rFonts w:eastAsia="Times New Roman"/>
        </w:rPr>
        <w:t xml:space="preserve"> 1 статьи</w:t>
      </w:r>
      <w:r w:rsidRPr="00DD0B00">
        <w:rPr>
          <w:rFonts w:eastAsia="Times New Roman"/>
        </w:rPr>
        <w:t xml:space="preserve"> 11 </w:t>
      </w:r>
      <w:r w:rsidR="00157CAE">
        <w:rPr>
          <w:rFonts w:eastAsia="Times New Roman"/>
        </w:rPr>
        <w:t>Р</w:t>
      </w:r>
      <w:r w:rsidRPr="00DD0B00">
        <w:rPr>
          <w:rFonts w:eastAsia="Times New Roman"/>
        </w:rPr>
        <w:t>ешени</w:t>
      </w:r>
      <w:r w:rsidR="00157CAE">
        <w:rPr>
          <w:rFonts w:eastAsia="Times New Roman"/>
        </w:rPr>
        <w:t xml:space="preserve">е о бюджете </w:t>
      </w:r>
      <w:r w:rsidR="00A36A49">
        <w:rPr>
          <w:rFonts w:eastAsia="Times New Roman"/>
        </w:rPr>
        <w:t>от 26.12.2019 №</w:t>
      </w:r>
      <w:r w:rsidR="005914A4">
        <w:rPr>
          <w:rFonts w:eastAsia="Times New Roman"/>
        </w:rPr>
        <w:t xml:space="preserve"> </w:t>
      </w:r>
      <w:r w:rsidR="00A36A49">
        <w:rPr>
          <w:rFonts w:eastAsia="Times New Roman"/>
        </w:rPr>
        <w:t xml:space="preserve">30 </w:t>
      </w:r>
      <w:r w:rsidRPr="00DD0B00">
        <w:rPr>
          <w:rFonts w:eastAsia="Times New Roman"/>
        </w:rPr>
        <w:t xml:space="preserve">установлен </w:t>
      </w:r>
      <w:r w:rsidRPr="00DD0B00">
        <w:t>предельный объем</w:t>
      </w:r>
      <w:r w:rsidRPr="00DD0B00">
        <w:rPr>
          <w:rFonts w:eastAsia="Times New Roman"/>
        </w:rPr>
        <w:t xml:space="preserve"> муниципального долга на 20</w:t>
      </w:r>
      <w:r w:rsidR="00B32DCD">
        <w:rPr>
          <w:rFonts w:eastAsia="Times New Roman"/>
        </w:rPr>
        <w:t>20</w:t>
      </w:r>
      <w:r w:rsidRPr="00DD0B00">
        <w:rPr>
          <w:rFonts w:eastAsia="Times New Roman"/>
        </w:rPr>
        <w:t xml:space="preserve"> г</w:t>
      </w:r>
      <w:r w:rsidRPr="00DD0B00">
        <w:t>од</w:t>
      </w:r>
      <w:r w:rsidRPr="00DD0B00">
        <w:rPr>
          <w:rFonts w:eastAsia="Times New Roman"/>
        </w:rPr>
        <w:t xml:space="preserve"> в сумме </w:t>
      </w:r>
      <w:r w:rsidR="00B32DCD">
        <w:rPr>
          <w:rFonts w:eastAsia="Times New Roman"/>
        </w:rPr>
        <w:t>206362,9</w:t>
      </w:r>
      <w:r w:rsidRPr="00DD0B00">
        <w:rPr>
          <w:rFonts w:eastAsia="Times New Roman"/>
        </w:rPr>
        <w:t xml:space="preserve"> тыс.</w:t>
      </w:r>
      <w:r w:rsidRPr="00DD0B00">
        <w:t xml:space="preserve"> </w:t>
      </w:r>
      <w:r w:rsidRPr="00DD0B00">
        <w:rPr>
          <w:rFonts w:eastAsia="Times New Roman"/>
        </w:rPr>
        <w:t>руб</w:t>
      </w:r>
      <w:r w:rsidRPr="00DD0B00">
        <w:t>лей</w:t>
      </w:r>
      <w:r w:rsidR="0087099E">
        <w:t>, остался без изменений</w:t>
      </w:r>
      <w:r w:rsidRPr="00DD0B00">
        <w:t xml:space="preserve">. </w:t>
      </w:r>
    </w:p>
    <w:p w:rsidR="001529A7" w:rsidRPr="006F1D74" w:rsidRDefault="001529A7" w:rsidP="005914A4">
      <w:pPr>
        <w:pStyle w:val="ab"/>
        <w:spacing w:before="0" w:beforeAutospacing="0" w:after="0" w:afterAutospacing="0"/>
        <w:ind w:firstLine="567"/>
        <w:contextualSpacing/>
        <w:mirrorIndents/>
        <w:jc w:val="both"/>
      </w:pPr>
      <w:r w:rsidRPr="0087099E">
        <w:t xml:space="preserve">Согласно данным долговой книги </w:t>
      </w:r>
      <w:proofErr w:type="spellStart"/>
      <w:r w:rsidRPr="0087099E">
        <w:t>Зиминского</w:t>
      </w:r>
      <w:proofErr w:type="spellEnd"/>
      <w:r w:rsidRPr="0087099E">
        <w:t xml:space="preserve"> городского муниципального образования по состоянию на 01.01.2021 года </w:t>
      </w:r>
      <w:r w:rsidR="00A36A49" w:rsidRPr="0087099E">
        <w:t>Объем доходов без учета безвоз</w:t>
      </w:r>
      <w:r w:rsidR="0087099E" w:rsidRPr="0087099E">
        <w:t xml:space="preserve">мездных </w:t>
      </w:r>
      <w:r w:rsidR="00A36A49" w:rsidRPr="0087099E">
        <w:t xml:space="preserve">поступлений </w:t>
      </w:r>
      <w:r w:rsidR="0087099E">
        <w:t>206362,9</w:t>
      </w:r>
      <w:r w:rsidR="0087099E" w:rsidRPr="00DD0B00">
        <w:t xml:space="preserve"> </w:t>
      </w:r>
      <w:r w:rsidRPr="0087099E">
        <w:t xml:space="preserve">тыс. рублей, соответствует сумме расходов, утвержденных </w:t>
      </w:r>
      <w:r w:rsidR="0087099E">
        <w:t>р</w:t>
      </w:r>
      <w:r w:rsidRPr="0087099E">
        <w:t xml:space="preserve">ешением Думы </w:t>
      </w:r>
      <w:proofErr w:type="spellStart"/>
      <w:r w:rsidRPr="0087099E">
        <w:t>Зиминского</w:t>
      </w:r>
      <w:proofErr w:type="spellEnd"/>
      <w:r w:rsidRPr="0087099E">
        <w:t xml:space="preserve"> городского муниципального образования от </w:t>
      </w:r>
      <w:r w:rsidR="0087099E">
        <w:t>2</w:t>
      </w:r>
      <w:r w:rsidRPr="0087099E">
        <w:t>9.12.20</w:t>
      </w:r>
      <w:r w:rsidR="005914A4">
        <w:t>20</w:t>
      </w:r>
      <w:r w:rsidRPr="0087099E">
        <w:t xml:space="preserve"> № </w:t>
      </w:r>
      <w:r w:rsidR="005914A4">
        <w:t>110.</w:t>
      </w:r>
      <w:r w:rsidRPr="0087099E">
        <w:t xml:space="preserve"> </w:t>
      </w:r>
    </w:p>
    <w:p w:rsidR="00FD350A" w:rsidRPr="00A74157" w:rsidRDefault="00DD0B00" w:rsidP="00FD350A">
      <w:pPr>
        <w:pStyle w:val="ab"/>
        <w:spacing w:before="0" w:beforeAutospacing="0" w:after="0" w:afterAutospacing="0"/>
        <w:ind w:firstLine="567"/>
        <w:contextualSpacing/>
        <w:mirrorIndents/>
        <w:jc w:val="both"/>
      </w:pPr>
      <w:r w:rsidRPr="00DD0B00">
        <w:t>В 20</w:t>
      </w:r>
      <w:r w:rsidR="00B32DCD">
        <w:t>20</w:t>
      </w:r>
      <w:r w:rsidRPr="00DD0B00">
        <w:t xml:space="preserve"> году расходы местного бюджета на обслуживание муниципального долга планировались в первоначальном бюджете в сумме </w:t>
      </w:r>
      <w:r w:rsidR="00F12F03">
        <w:t>60,0</w:t>
      </w:r>
      <w:r w:rsidRPr="00DD0B00">
        <w:t xml:space="preserve"> тыс. рублей. </w:t>
      </w:r>
      <w:r w:rsidR="00B92C24">
        <w:t>П</w:t>
      </w:r>
      <w:r w:rsidRPr="00DD0B00">
        <w:t xml:space="preserve">лан уменьшен на  сумму </w:t>
      </w:r>
      <w:r w:rsidR="001529A7">
        <w:t>52</w:t>
      </w:r>
      <w:r w:rsidRPr="00DD0B00">
        <w:t xml:space="preserve"> тыс. рублей и составил на конец года – </w:t>
      </w:r>
      <w:r w:rsidR="001529A7">
        <w:t>8</w:t>
      </w:r>
      <w:r w:rsidR="00F12F03">
        <w:t>,0</w:t>
      </w:r>
      <w:r w:rsidRPr="00DD0B00">
        <w:t xml:space="preserve"> тыс. рублей. </w:t>
      </w:r>
    </w:p>
    <w:p w:rsidR="00DD0B00" w:rsidRPr="00DD0B00" w:rsidRDefault="00DD0B00" w:rsidP="00DD0B00">
      <w:pPr>
        <w:pStyle w:val="ConsPlusNormal"/>
        <w:ind w:firstLine="567"/>
        <w:jc w:val="both"/>
        <w:rPr>
          <w:rFonts w:ascii="Times New Roman" w:hAnsi="Times New Roman" w:cs="Times New Roman"/>
          <w:sz w:val="24"/>
          <w:szCs w:val="24"/>
        </w:rPr>
      </w:pPr>
      <w:r w:rsidRPr="00DD0B00">
        <w:rPr>
          <w:rFonts w:ascii="Times New Roman" w:hAnsi="Times New Roman" w:cs="Times New Roman"/>
          <w:sz w:val="24"/>
          <w:szCs w:val="24"/>
        </w:rPr>
        <w:t>В 20</w:t>
      </w:r>
      <w:r w:rsidR="001529A7">
        <w:rPr>
          <w:rFonts w:ascii="Times New Roman" w:hAnsi="Times New Roman" w:cs="Times New Roman"/>
          <w:sz w:val="24"/>
          <w:szCs w:val="24"/>
        </w:rPr>
        <w:t>20</w:t>
      </w:r>
      <w:r w:rsidRPr="00DD0B00">
        <w:rPr>
          <w:rFonts w:ascii="Times New Roman" w:hAnsi="Times New Roman" w:cs="Times New Roman"/>
          <w:sz w:val="24"/>
          <w:szCs w:val="24"/>
        </w:rPr>
        <w:t xml:space="preserve"> году фактические расходы на обслуживание муниципального  долга составили  </w:t>
      </w:r>
      <w:r w:rsidR="001529A7">
        <w:rPr>
          <w:rFonts w:ascii="Times New Roman" w:hAnsi="Times New Roman" w:cs="Times New Roman"/>
          <w:sz w:val="24"/>
          <w:szCs w:val="24"/>
        </w:rPr>
        <w:t>7,2</w:t>
      </w:r>
      <w:r w:rsidR="00F12F03">
        <w:rPr>
          <w:rFonts w:ascii="Times New Roman" w:hAnsi="Times New Roman" w:cs="Times New Roman"/>
          <w:sz w:val="24"/>
          <w:szCs w:val="24"/>
        </w:rPr>
        <w:t xml:space="preserve"> </w:t>
      </w:r>
      <w:r w:rsidRPr="00DD0B00">
        <w:rPr>
          <w:rFonts w:ascii="Times New Roman" w:hAnsi="Times New Roman" w:cs="Times New Roman"/>
          <w:sz w:val="24"/>
          <w:szCs w:val="24"/>
        </w:rPr>
        <w:t xml:space="preserve">тыс. рублей.  </w:t>
      </w:r>
    </w:p>
    <w:p w:rsidR="00DD0B00" w:rsidRPr="006F1D74" w:rsidRDefault="00DD0B00" w:rsidP="00DD0B00">
      <w:pPr>
        <w:pStyle w:val="ConsPlusNormal"/>
        <w:ind w:firstLine="540"/>
        <w:jc w:val="both"/>
        <w:rPr>
          <w:rFonts w:ascii="Times New Roman" w:hAnsi="Times New Roman" w:cs="Times New Roman"/>
          <w:sz w:val="24"/>
          <w:szCs w:val="24"/>
        </w:rPr>
      </w:pPr>
      <w:r w:rsidRPr="006F1D74">
        <w:rPr>
          <w:rFonts w:ascii="Times New Roman" w:hAnsi="Times New Roman" w:cs="Times New Roman"/>
          <w:sz w:val="24"/>
          <w:szCs w:val="24"/>
        </w:rPr>
        <w:t xml:space="preserve">Муниципальные гарантии администрацией </w:t>
      </w:r>
      <w:proofErr w:type="spellStart"/>
      <w:r w:rsidRPr="006F1D74">
        <w:rPr>
          <w:rFonts w:ascii="Times New Roman" w:hAnsi="Times New Roman" w:cs="Times New Roman"/>
          <w:sz w:val="24"/>
          <w:szCs w:val="24"/>
        </w:rPr>
        <w:t>Зиминского</w:t>
      </w:r>
      <w:proofErr w:type="spellEnd"/>
      <w:r w:rsidRPr="006F1D74">
        <w:rPr>
          <w:rFonts w:ascii="Times New Roman" w:hAnsi="Times New Roman" w:cs="Times New Roman"/>
          <w:sz w:val="24"/>
          <w:szCs w:val="24"/>
        </w:rPr>
        <w:t xml:space="preserve"> городского муниципального образования в 20</w:t>
      </w:r>
      <w:r w:rsidR="00497109">
        <w:rPr>
          <w:rFonts w:ascii="Times New Roman" w:hAnsi="Times New Roman" w:cs="Times New Roman"/>
          <w:sz w:val="24"/>
          <w:szCs w:val="24"/>
        </w:rPr>
        <w:t>20</w:t>
      </w:r>
      <w:r w:rsidRPr="006F1D74">
        <w:rPr>
          <w:rFonts w:ascii="Times New Roman" w:hAnsi="Times New Roman" w:cs="Times New Roman"/>
          <w:sz w:val="24"/>
          <w:szCs w:val="24"/>
        </w:rPr>
        <w:t xml:space="preserve"> году не предоставлялись.</w:t>
      </w:r>
    </w:p>
    <w:p w:rsidR="003A0A8C" w:rsidRDefault="003A0A8C" w:rsidP="005372A9">
      <w:pPr>
        <w:contextualSpacing/>
        <w:mirrorIndents/>
        <w:jc w:val="center"/>
        <w:rPr>
          <w:rFonts w:eastAsia="Calibri"/>
          <w:b/>
          <w:bCs/>
          <w:color w:val="000000"/>
        </w:rPr>
      </w:pPr>
    </w:p>
    <w:p w:rsidR="005372A9" w:rsidRPr="005372A9" w:rsidRDefault="005372A9" w:rsidP="005372A9">
      <w:pPr>
        <w:contextualSpacing/>
        <w:mirrorIndents/>
        <w:jc w:val="center"/>
        <w:rPr>
          <w:rFonts w:eastAsia="Calibri"/>
          <w:b/>
          <w:bCs/>
          <w:color w:val="000000"/>
        </w:rPr>
      </w:pPr>
      <w:r w:rsidRPr="005372A9">
        <w:rPr>
          <w:rFonts w:eastAsia="Calibri"/>
          <w:b/>
          <w:bCs/>
          <w:color w:val="000000"/>
        </w:rPr>
        <w:t>Публичные нормативные обязательства.</w:t>
      </w:r>
    </w:p>
    <w:p w:rsidR="005372A9" w:rsidRPr="005372A9" w:rsidRDefault="005372A9" w:rsidP="005372A9">
      <w:pPr>
        <w:ind w:firstLine="567"/>
        <w:contextualSpacing/>
        <w:mirrorIndents/>
        <w:jc w:val="both"/>
        <w:rPr>
          <w:rFonts w:eastAsia="Calibri"/>
          <w:color w:val="000000"/>
        </w:rPr>
      </w:pPr>
      <w:r w:rsidRPr="005372A9">
        <w:rPr>
          <w:rFonts w:eastAsia="Calibri"/>
          <w:color w:val="000000"/>
        </w:rPr>
        <w:t xml:space="preserve">Согласно п. 3 ст. 184.1 БК РФ общий объем </w:t>
      </w:r>
      <w:proofErr w:type="gramStart"/>
      <w:r w:rsidRPr="005372A9">
        <w:rPr>
          <w:rFonts w:eastAsia="Calibri"/>
          <w:color w:val="000000"/>
        </w:rPr>
        <w:t>бюджетных ассигнований, направляемых на исполнение публичных нормативных обязательств утверждается</w:t>
      </w:r>
      <w:proofErr w:type="gramEnd"/>
      <w:r w:rsidRPr="005372A9">
        <w:rPr>
          <w:rFonts w:eastAsia="Calibri"/>
          <w:color w:val="000000"/>
        </w:rPr>
        <w:t xml:space="preserve"> решением о бюджете. </w:t>
      </w:r>
    </w:p>
    <w:p w:rsidR="005372A9" w:rsidRPr="005372A9" w:rsidRDefault="005372A9" w:rsidP="005372A9">
      <w:pPr>
        <w:ind w:firstLine="567"/>
        <w:contextualSpacing/>
        <w:mirrorIndents/>
        <w:jc w:val="both"/>
        <w:rPr>
          <w:rFonts w:eastAsia="Calibri"/>
          <w:color w:val="000000"/>
        </w:rPr>
      </w:pPr>
      <w:r w:rsidRPr="005372A9">
        <w:rPr>
          <w:rFonts w:eastAsia="Calibri"/>
          <w:color w:val="000000"/>
        </w:rPr>
        <w:t>В соответствии с п. 2 ст. 74.1 БК РФ бюджетные ассигнования на исполнение публичных нормативных обязатель</w:t>
      </w:r>
      <w:proofErr w:type="gramStart"/>
      <w:r w:rsidRPr="005372A9">
        <w:rPr>
          <w:rFonts w:eastAsia="Calibri"/>
          <w:color w:val="000000"/>
        </w:rPr>
        <w:t>ств пр</w:t>
      </w:r>
      <w:proofErr w:type="gramEnd"/>
      <w:r w:rsidRPr="005372A9">
        <w:rPr>
          <w:rFonts w:eastAsia="Calibri"/>
          <w:color w:val="000000"/>
        </w:rPr>
        <w:t xml:space="preserve">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5372A9" w:rsidRPr="005372A9" w:rsidRDefault="005372A9" w:rsidP="005372A9">
      <w:pPr>
        <w:ind w:firstLine="567"/>
        <w:jc w:val="both"/>
      </w:pPr>
      <w:r w:rsidRPr="005372A9">
        <w:rPr>
          <w:bCs/>
          <w:color w:val="000000"/>
        </w:rPr>
        <w:lastRenderedPageBreak/>
        <w:t xml:space="preserve">Расходы </w:t>
      </w:r>
      <w:r w:rsidRPr="005372A9">
        <w:rPr>
          <w:rFonts w:eastAsia="Calibri"/>
          <w:color w:val="000000"/>
        </w:rPr>
        <w:t xml:space="preserve">на исполнение публичных нормативных обязательств </w:t>
      </w:r>
      <w:r w:rsidR="00306A1E">
        <w:rPr>
          <w:rFonts w:eastAsia="Calibri"/>
          <w:color w:val="000000"/>
        </w:rPr>
        <w:t>с</w:t>
      </w:r>
      <w:r w:rsidRPr="005372A9">
        <w:rPr>
          <w:rFonts w:eastAsia="Calibri"/>
          <w:color w:val="000000"/>
        </w:rPr>
        <w:t xml:space="preserve">огласно данным годового отчета об исполнении бюджета по ведомственной структуре расходов исполнение публичных нормативных обязательств составило  </w:t>
      </w:r>
      <w:r w:rsidR="00306A1E">
        <w:rPr>
          <w:rFonts w:eastAsia="Calibri"/>
          <w:color w:val="000000"/>
        </w:rPr>
        <w:t>4</w:t>
      </w:r>
      <w:r w:rsidR="005271D5">
        <w:rPr>
          <w:rFonts w:eastAsia="Calibri"/>
          <w:color w:val="000000"/>
        </w:rPr>
        <w:t>869,0</w:t>
      </w:r>
      <w:r w:rsidRPr="005372A9">
        <w:rPr>
          <w:rFonts w:eastAsia="Calibri"/>
          <w:color w:val="000000"/>
        </w:rPr>
        <w:t xml:space="preserve"> тыс. рублей. </w:t>
      </w:r>
    </w:p>
    <w:p w:rsidR="006F054D" w:rsidRDefault="00E90727" w:rsidP="006F054D">
      <w:pPr>
        <w:jc w:val="center"/>
        <w:rPr>
          <w:b/>
        </w:rPr>
      </w:pPr>
      <w:r>
        <w:rPr>
          <w:b/>
        </w:rPr>
        <w:tab/>
      </w:r>
      <w:r>
        <w:rPr>
          <w:b/>
        </w:rPr>
        <w:tab/>
      </w:r>
    </w:p>
    <w:p w:rsidR="006F054D" w:rsidRPr="008175C6" w:rsidRDefault="006F054D" w:rsidP="006F054D">
      <w:pPr>
        <w:jc w:val="center"/>
        <w:rPr>
          <w:b/>
        </w:rPr>
      </w:pPr>
      <w:r w:rsidRPr="008175C6">
        <w:rPr>
          <w:b/>
        </w:rPr>
        <w:t>Состояние  дебиторской и кредиторской задолженности.</w:t>
      </w:r>
    </w:p>
    <w:p w:rsidR="007D453C" w:rsidRDefault="007D453C" w:rsidP="00DD7F3D">
      <w:pPr>
        <w:ind w:firstLine="567"/>
        <w:contextualSpacing/>
        <w:mirrorIndents/>
        <w:jc w:val="both"/>
      </w:pPr>
      <w:r w:rsidRPr="00410062">
        <w:t>Сведения по кредиторской задолженности.</w:t>
      </w:r>
    </w:p>
    <w:p w:rsidR="00DD7F3D" w:rsidRDefault="00DD7F3D" w:rsidP="00DD7F3D">
      <w:pPr>
        <w:autoSpaceDE w:val="0"/>
        <w:autoSpaceDN w:val="0"/>
        <w:adjustRightInd w:val="0"/>
        <w:ind w:firstLine="567"/>
        <w:contextualSpacing/>
        <w:mirrorIndents/>
        <w:jc w:val="both"/>
        <w:rPr>
          <w:rFonts w:eastAsia="TimesNewRomanPSMT"/>
        </w:rPr>
      </w:pPr>
      <w:r w:rsidRPr="006517CE">
        <w:rPr>
          <w:rFonts w:eastAsia="TimesNewRomanPSMT"/>
        </w:rPr>
        <w:t xml:space="preserve">Следует отметить, что по состоянию на </w:t>
      </w:r>
      <w:r>
        <w:rPr>
          <w:rFonts w:eastAsia="TimesNewRomanPSMT"/>
        </w:rPr>
        <w:t>0</w:t>
      </w:r>
      <w:r w:rsidRPr="006517CE">
        <w:rPr>
          <w:rFonts w:eastAsia="TimesNewRomanPSMT"/>
        </w:rPr>
        <w:t>1</w:t>
      </w:r>
      <w:r>
        <w:rPr>
          <w:rFonts w:eastAsia="TimesNewRomanPSMT"/>
        </w:rPr>
        <w:t>.01.</w:t>
      </w:r>
      <w:r w:rsidRPr="006517CE">
        <w:rPr>
          <w:rFonts w:eastAsia="TimesNewRomanPSMT"/>
        </w:rPr>
        <w:t>202</w:t>
      </w:r>
      <w:r>
        <w:rPr>
          <w:rFonts w:eastAsia="TimesNewRomanPSMT"/>
        </w:rPr>
        <w:t>1</w:t>
      </w:r>
      <w:r w:rsidRPr="006517CE">
        <w:rPr>
          <w:rFonts w:eastAsia="TimesNewRomanPSMT"/>
        </w:rPr>
        <w:t xml:space="preserve"> года просроченная кредиторская задолженность составля</w:t>
      </w:r>
      <w:r>
        <w:rPr>
          <w:rFonts w:eastAsia="TimesNewRomanPSMT"/>
        </w:rPr>
        <w:t>ла</w:t>
      </w:r>
      <w:r w:rsidRPr="006517CE">
        <w:rPr>
          <w:rFonts w:eastAsia="TimesNewRomanPSMT"/>
        </w:rPr>
        <w:t xml:space="preserve"> </w:t>
      </w:r>
      <w:r>
        <w:rPr>
          <w:rFonts w:eastAsia="TimesNewRomanPSMT"/>
        </w:rPr>
        <w:t xml:space="preserve">64704,1 </w:t>
      </w:r>
      <w:r w:rsidRPr="006517CE">
        <w:rPr>
          <w:rFonts w:eastAsia="TimesNewRomanPSMT"/>
        </w:rPr>
        <w:t>тыс. рублей</w:t>
      </w:r>
      <w:r>
        <w:rPr>
          <w:rFonts w:eastAsia="TimesNewRomanPSMT"/>
        </w:rPr>
        <w:t xml:space="preserve"> (в т.ч.</w:t>
      </w:r>
      <w:r w:rsidRPr="00E03D06">
        <w:t xml:space="preserve"> </w:t>
      </w:r>
      <w:r>
        <w:t>по коммунальным услугам в сумме 6980,4 тыс. рублей)</w:t>
      </w:r>
      <w:r w:rsidR="002B635E" w:rsidRPr="002B635E">
        <w:t xml:space="preserve"> </w:t>
      </w:r>
      <w:r w:rsidR="002B635E" w:rsidRPr="00410062">
        <w:t xml:space="preserve">(ф. 0503369), или </w:t>
      </w:r>
      <w:r w:rsidR="002B635E">
        <w:t xml:space="preserve">5,0 </w:t>
      </w:r>
      <w:r w:rsidR="002B635E" w:rsidRPr="00410062">
        <w:t>% от кассовых расходов за 20</w:t>
      </w:r>
      <w:r w:rsidR="002B635E">
        <w:t>20</w:t>
      </w:r>
      <w:r w:rsidR="002B635E" w:rsidRPr="00410062">
        <w:t xml:space="preserve"> год</w:t>
      </w:r>
      <w:r w:rsidR="002B635E">
        <w:rPr>
          <w:rFonts w:eastAsia="TimesNewRomanPSMT"/>
        </w:rPr>
        <w:t>.</w:t>
      </w:r>
    </w:p>
    <w:p w:rsidR="002B635E" w:rsidRDefault="002B635E" w:rsidP="001E5BD4">
      <w:pPr>
        <w:autoSpaceDE w:val="0"/>
        <w:autoSpaceDN w:val="0"/>
        <w:adjustRightInd w:val="0"/>
        <w:ind w:firstLine="567"/>
        <w:contextualSpacing/>
        <w:mirrorIndents/>
        <w:jc w:val="both"/>
      </w:pPr>
      <w:r>
        <w:t>П</w:t>
      </w:r>
      <w:r w:rsidR="001E5BD4" w:rsidRPr="00410062">
        <w:t>о коммунальным ус</w:t>
      </w:r>
      <w:r>
        <w:t>лугам по состоянию на 01.01.2021</w:t>
      </w:r>
      <w:r w:rsidR="001E5BD4" w:rsidRPr="00410062">
        <w:t xml:space="preserve"> года в сумме </w:t>
      </w:r>
      <w:r>
        <w:t>6980,4</w:t>
      </w:r>
      <w:r w:rsidR="001E5BD4" w:rsidRPr="00410062">
        <w:t xml:space="preserve"> тыс. рублей: </w:t>
      </w:r>
    </w:p>
    <w:p w:rsidR="002B635E" w:rsidRDefault="002B635E" w:rsidP="001E5BD4">
      <w:pPr>
        <w:autoSpaceDE w:val="0"/>
        <w:autoSpaceDN w:val="0"/>
        <w:adjustRightInd w:val="0"/>
        <w:ind w:firstLine="567"/>
        <w:contextualSpacing/>
        <w:mirrorIndents/>
        <w:jc w:val="both"/>
      </w:pPr>
      <w:r>
        <w:t xml:space="preserve">- </w:t>
      </w:r>
      <w:r w:rsidR="001E5BD4" w:rsidRPr="00410062">
        <w:t>Саянское отделение фирмы "</w:t>
      </w:r>
      <w:proofErr w:type="spellStart"/>
      <w:r w:rsidR="001E5BD4" w:rsidRPr="00410062">
        <w:t>Энергосбыт</w:t>
      </w:r>
      <w:proofErr w:type="spellEnd"/>
      <w:r w:rsidR="001E5BD4" w:rsidRPr="00410062">
        <w:t xml:space="preserve">" ОАО Иркутскэнерго – </w:t>
      </w:r>
      <w:r>
        <w:t>2498,3</w:t>
      </w:r>
      <w:r w:rsidR="001E5BD4" w:rsidRPr="00410062">
        <w:t xml:space="preserve"> тыс. рублей; </w:t>
      </w:r>
    </w:p>
    <w:p w:rsidR="002B635E" w:rsidRDefault="002B635E" w:rsidP="001E5BD4">
      <w:pPr>
        <w:autoSpaceDE w:val="0"/>
        <w:autoSpaceDN w:val="0"/>
        <w:adjustRightInd w:val="0"/>
        <w:ind w:firstLine="567"/>
        <w:contextualSpacing/>
        <w:mirrorIndents/>
        <w:jc w:val="both"/>
      </w:pPr>
      <w:r>
        <w:t xml:space="preserve">- </w:t>
      </w:r>
      <w:r w:rsidR="001E5BD4" w:rsidRPr="00410062">
        <w:t xml:space="preserve">Саянское отделение ОАО "Иркутская </w:t>
      </w:r>
      <w:proofErr w:type="spellStart"/>
      <w:r w:rsidR="001E5BD4" w:rsidRPr="00410062">
        <w:t>Энергосбытовая</w:t>
      </w:r>
      <w:proofErr w:type="spellEnd"/>
      <w:r w:rsidR="001E5BD4" w:rsidRPr="00410062">
        <w:t xml:space="preserve"> компания" (</w:t>
      </w:r>
      <w:proofErr w:type="spellStart"/>
      <w:r w:rsidR="001E5BD4" w:rsidRPr="00410062">
        <w:t>эл</w:t>
      </w:r>
      <w:proofErr w:type="spellEnd"/>
      <w:r w:rsidR="001E5BD4" w:rsidRPr="00410062">
        <w:t xml:space="preserve">. </w:t>
      </w:r>
      <w:proofErr w:type="spellStart"/>
      <w:r w:rsidR="001E5BD4" w:rsidRPr="00410062">
        <w:t>энерния</w:t>
      </w:r>
      <w:proofErr w:type="spellEnd"/>
      <w:r w:rsidR="001E5BD4" w:rsidRPr="00410062">
        <w:t>)-</w:t>
      </w:r>
      <w:r>
        <w:t>3858,0</w:t>
      </w:r>
      <w:r w:rsidR="001E5BD4" w:rsidRPr="00410062">
        <w:t xml:space="preserve"> тыс. рублей;</w:t>
      </w:r>
    </w:p>
    <w:p w:rsidR="002B635E" w:rsidRDefault="002B635E" w:rsidP="001E5BD4">
      <w:pPr>
        <w:autoSpaceDE w:val="0"/>
        <w:autoSpaceDN w:val="0"/>
        <w:adjustRightInd w:val="0"/>
        <w:ind w:firstLine="567"/>
        <w:contextualSpacing/>
        <w:mirrorIndents/>
        <w:jc w:val="both"/>
      </w:pPr>
      <w:r>
        <w:t xml:space="preserve">- </w:t>
      </w:r>
      <w:r w:rsidRPr="00410062">
        <w:t xml:space="preserve">ООО " Сток - Сервис" – </w:t>
      </w:r>
      <w:r>
        <w:t>10,5</w:t>
      </w:r>
      <w:r w:rsidRPr="00410062">
        <w:t xml:space="preserve"> тыс. рублей</w:t>
      </w:r>
    </w:p>
    <w:p w:rsidR="002B635E" w:rsidRDefault="002B635E" w:rsidP="001E5BD4">
      <w:pPr>
        <w:autoSpaceDE w:val="0"/>
        <w:autoSpaceDN w:val="0"/>
        <w:adjustRightInd w:val="0"/>
        <w:ind w:firstLine="567"/>
        <w:contextualSpacing/>
        <w:mirrorIndents/>
        <w:jc w:val="both"/>
      </w:pPr>
      <w:r>
        <w:t>-</w:t>
      </w:r>
      <w:r w:rsidR="001E5BD4" w:rsidRPr="00410062">
        <w:t xml:space="preserve"> ООО " </w:t>
      </w:r>
      <w:proofErr w:type="spellStart"/>
      <w:r w:rsidR="001E5BD4" w:rsidRPr="00410062">
        <w:t>Зиматеплоэнерго</w:t>
      </w:r>
      <w:proofErr w:type="spellEnd"/>
      <w:r w:rsidR="001E5BD4" w:rsidRPr="00410062">
        <w:t xml:space="preserve">" – </w:t>
      </w:r>
      <w:r>
        <w:t>53,7</w:t>
      </w:r>
      <w:r w:rsidR="001E5BD4" w:rsidRPr="00410062">
        <w:t xml:space="preserve"> тыс. рублей; </w:t>
      </w:r>
    </w:p>
    <w:p w:rsidR="002B635E" w:rsidRDefault="002B635E" w:rsidP="001E5BD4">
      <w:pPr>
        <w:autoSpaceDE w:val="0"/>
        <w:autoSpaceDN w:val="0"/>
        <w:adjustRightInd w:val="0"/>
        <w:ind w:firstLine="567"/>
        <w:contextualSpacing/>
        <w:mirrorIndents/>
        <w:jc w:val="both"/>
      </w:pPr>
      <w:r>
        <w:t xml:space="preserve">- </w:t>
      </w:r>
      <w:r w:rsidR="001E5BD4" w:rsidRPr="00410062">
        <w:t xml:space="preserve">ООО  " Водоснабжение" – </w:t>
      </w:r>
      <w:r>
        <w:t>6,2</w:t>
      </w:r>
      <w:r w:rsidR="001E5BD4" w:rsidRPr="00410062">
        <w:t xml:space="preserve"> тыс. рублей;</w:t>
      </w:r>
    </w:p>
    <w:p w:rsidR="001E5BD4" w:rsidRDefault="002B635E" w:rsidP="001E5BD4">
      <w:pPr>
        <w:autoSpaceDE w:val="0"/>
        <w:autoSpaceDN w:val="0"/>
        <w:adjustRightInd w:val="0"/>
        <w:ind w:firstLine="567"/>
        <w:contextualSpacing/>
        <w:mirrorIndents/>
        <w:jc w:val="both"/>
      </w:pPr>
      <w:r>
        <w:t xml:space="preserve">- </w:t>
      </w:r>
      <w:r w:rsidRPr="00410062">
        <w:t>О</w:t>
      </w:r>
      <w:r>
        <w:t>О</w:t>
      </w:r>
      <w:r w:rsidRPr="00410062">
        <w:t>О "</w:t>
      </w:r>
      <w:r w:rsidR="007C6326">
        <w:t>Байкальская э</w:t>
      </w:r>
      <w:r w:rsidRPr="00410062">
        <w:t>нерг</w:t>
      </w:r>
      <w:r w:rsidR="007C6326">
        <w:t>етическая</w:t>
      </w:r>
      <w:r w:rsidRPr="00410062">
        <w:t xml:space="preserve"> компания"</w:t>
      </w:r>
      <w:r w:rsidR="007C6326">
        <w:t>-70,2 тыс. рублей</w:t>
      </w:r>
      <w:r w:rsidR="001E5BD4" w:rsidRPr="00410062">
        <w:t>.</w:t>
      </w:r>
    </w:p>
    <w:p w:rsidR="007C6326" w:rsidRPr="00410062" w:rsidRDefault="007C6326" w:rsidP="007C6326">
      <w:pPr>
        <w:autoSpaceDE w:val="0"/>
        <w:autoSpaceDN w:val="0"/>
        <w:adjustRightInd w:val="0"/>
        <w:ind w:firstLine="567"/>
        <w:contextualSpacing/>
        <w:mirrorIndents/>
        <w:jc w:val="right"/>
      </w:pPr>
      <w:r>
        <w:t>в рублях</w:t>
      </w:r>
    </w:p>
    <w:tbl>
      <w:tblPr>
        <w:tblW w:w="10206" w:type="dxa"/>
        <w:tblInd w:w="-459" w:type="dxa"/>
        <w:tblLook w:val="04A0"/>
      </w:tblPr>
      <w:tblGrid>
        <w:gridCol w:w="3576"/>
        <w:gridCol w:w="2126"/>
        <w:gridCol w:w="2410"/>
        <w:gridCol w:w="2094"/>
      </w:tblGrid>
      <w:tr w:rsidR="007C6326" w:rsidRPr="007C6326" w:rsidTr="007C6326">
        <w:trPr>
          <w:trHeight w:val="195"/>
        </w:trPr>
        <w:tc>
          <w:tcPr>
            <w:tcW w:w="3576" w:type="dxa"/>
            <w:tcBorders>
              <w:top w:val="single" w:sz="4" w:space="0" w:color="000000"/>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7C6326">
            <w:pPr>
              <w:jc w:val="center"/>
              <w:rPr>
                <w:color w:val="000000"/>
                <w:sz w:val="20"/>
                <w:szCs w:val="20"/>
              </w:rPr>
            </w:pPr>
            <w:r w:rsidRPr="007C6326">
              <w:rPr>
                <w:color w:val="000000"/>
                <w:sz w:val="20"/>
                <w:szCs w:val="20"/>
              </w:rPr>
              <w:t xml:space="preserve">Задолженность муниципальных казенных учреждений на </w:t>
            </w:r>
            <w:r>
              <w:rPr>
                <w:color w:val="000000"/>
                <w:sz w:val="20"/>
                <w:szCs w:val="20"/>
              </w:rPr>
              <w:t>01.01.2021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7C6326">
            <w:pPr>
              <w:jc w:val="center"/>
              <w:rPr>
                <w:color w:val="000000"/>
                <w:sz w:val="20"/>
                <w:szCs w:val="20"/>
              </w:rPr>
            </w:pPr>
            <w:r w:rsidRPr="007C6326">
              <w:rPr>
                <w:color w:val="000000"/>
                <w:sz w:val="20"/>
                <w:szCs w:val="20"/>
              </w:rPr>
              <w:t>Задолженность муниципальных бюджетных</w:t>
            </w:r>
            <w:r>
              <w:rPr>
                <w:color w:val="000000"/>
                <w:sz w:val="20"/>
                <w:szCs w:val="20"/>
              </w:rPr>
              <w:t xml:space="preserve"> </w:t>
            </w:r>
            <w:r w:rsidRPr="007C6326">
              <w:rPr>
                <w:color w:val="000000"/>
                <w:sz w:val="20"/>
                <w:szCs w:val="20"/>
              </w:rPr>
              <w:t xml:space="preserve">(автономных) учреждений на </w:t>
            </w:r>
            <w:r>
              <w:rPr>
                <w:color w:val="000000"/>
                <w:sz w:val="20"/>
                <w:szCs w:val="20"/>
              </w:rPr>
              <w:t>01.01.2021</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7C6326">
            <w:pPr>
              <w:jc w:val="center"/>
              <w:rPr>
                <w:color w:val="000000"/>
                <w:sz w:val="20"/>
                <w:szCs w:val="20"/>
              </w:rPr>
            </w:pPr>
            <w:r w:rsidRPr="007C6326">
              <w:rPr>
                <w:color w:val="000000"/>
                <w:sz w:val="20"/>
                <w:szCs w:val="20"/>
              </w:rPr>
              <w:t>Итого задолж</w:t>
            </w:r>
            <w:r>
              <w:rPr>
                <w:color w:val="000000"/>
                <w:sz w:val="20"/>
                <w:szCs w:val="20"/>
              </w:rPr>
              <w:t>ен</w:t>
            </w:r>
            <w:r w:rsidRPr="007C6326">
              <w:rPr>
                <w:color w:val="000000"/>
                <w:sz w:val="20"/>
                <w:szCs w:val="20"/>
              </w:rPr>
              <w:t xml:space="preserve">ность на </w:t>
            </w:r>
            <w:r>
              <w:rPr>
                <w:color w:val="000000"/>
                <w:sz w:val="20"/>
                <w:szCs w:val="20"/>
              </w:rPr>
              <w:t>01.01.2021</w:t>
            </w:r>
          </w:p>
        </w:tc>
      </w:tr>
      <w:tr w:rsidR="007C6326" w:rsidRPr="007C6326" w:rsidTr="007C6326">
        <w:trPr>
          <w:trHeight w:val="199"/>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40"/>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25"/>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55"/>
        </w:trPr>
        <w:tc>
          <w:tcPr>
            <w:tcW w:w="3576" w:type="dxa"/>
            <w:tcBorders>
              <w:top w:val="nil"/>
              <w:left w:val="single" w:sz="4" w:space="0" w:color="000000"/>
              <w:bottom w:val="nil"/>
              <w:right w:val="single" w:sz="4" w:space="0" w:color="000000"/>
            </w:tcBorders>
            <w:shd w:val="clear" w:color="auto" w:fill="auto"/>
            <w:noWrap/>
            <w:vAlign w:val="bottom"/>
            <w:hideMark/>
          </w:tcPr>
          <w:p w:rsidR="007C6326" w:rsidRPr="007C6326" w:rsidRDefault="007C6326" w:rsidP="007C6326">
            <w:pPr>
              <w:jc w:val="center"/>
              <w:rPr>
                <w:color w:val="000000"/>
                <w:sz w:val="20"/>
                <w:szCs w:val="20"/>
              </w:rPr>
            </w:pPr>
            <w:r w:rsidRPr="007C6326">
              <w:rPr>
                <w:color w:val="000000"/>
                <w:sz w:val="20"/>
                <w:szCs w:val="20"/>
              </w:rPr>
              <w:t>Наименование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325"/>
        </w:trPr>
        <w:tc>
          <w:tcPr>
            <w:tcW w:w="3576" w:type="dxa"/>
            <w:tcBorders>
              <w:top w:val="nil"/>
              <w:left w:val="single" w:sz="4" w:space="0" w:color="000000"/>
              <w:bottom w:val="single" w:sz="4" w:space="0" w:color="000000"/>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480"/>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24 371 886,15</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40 332 178,54</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64 704 064,69</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Оплата труда, КВР 111,121,611,612,621,622</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Начисления на оплату труда, КВР 119,129,611,612,621,622</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Пособия по социальной помощи населению, КВР 311,312,313</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375"/>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Коммунальные услуги</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678 721,09</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6 301 678,91</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6 980 400,00</w:t>
            </w:r>
          </w:p>
        </w:tc>
      </w:tr>
      <w:tr w:rsidR="007C6326" w:rsidRPr="007C6326" w:rsidTr="007C6326">
        <w:trPr>
          <w:trHeight w:val="420"/>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Арендная плата за пользование имуществом</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21 487,27</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83 531,37</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105 018,64</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proofErr w:type="spellStart"/>
            <w:r w:rsidRPr="007C6326">
              <w:rPr>
                <w:color w:val="000000"/>
                <w:sz w:val="20"/>
                <w:szCs w:val="20"/>
              </w:rPr>
              <w:t>Приобритение</w:t>
            </w:r>
            <w:proofErr w:type="spellEnd"/>
            <w:r w:rsidRPr="007C6326">
              <w:rPr>
                <w:color w:val="000000"/>
                <w:sz w:val="20"/>
                <w:szCs w:val="20"/>
              </w:rPr>
              <w:t xml:space="preserve"> топлива для обеспечения деятельности муниципальных учреждений (без учета ГСМ)</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proofErr w:type="spellStart"/>
            <w:r w:rsidRPr="007C6326">
              <w:rPr>
                <w:color w:val="000000"/>
                <w:sz w:val="20"/>
                <w:szCs w:val="20"/>
              </w:rPr>
              <w:t>Приобритение</w:t>
            </w:r>
            <w:proofErr w:type="spellEnd"/>
            <w:r w:rsidRPr="007C6326">
              <w:rPr>
                <w:color w:val="000000"/>
                <w:sz w:val="20"/>
                <w:szCs w:val="20"/>
              </w:rPr>
              <w:t xml:space="preserve"> ГСМ для подвоза учащихся в общеобразовательных организациях</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Оплата организациям и (или) физ</w:t>
            </w:r>
            <w:proofErr w:type="gramStart"/>
            <w:r w:rsidRPr="007C6326">
              <w:rPr>
                <w:color w:val="000000"/>
                <w:sz w:val="20"/>
                <w:szCs w:val="20"/>
              </w:rPr>
              <w:t>.л</w:t>
            </w:r>
            <w:proofErr w:type="gramEnd"/>
            <w:r w:rsidRPr="007C6326">
              <w:rPr>
                <w:color w:val="000000"/>
                <w:sz w:val="20"/>
                <w:szCs w:val="20"/>
              </w:rPr>
              <w:t>ицам по договору ГПХ за услуги учреждениям культуры (</w:t>
            </w:r>
            <w:proofErr w:type="spellStart"/>
            <w:r w:rsidRPr="007C6326">
              <w:rPr>
                <w:color w:val="000000"/>
                <w:sz w:val="20"/>
                <w:szCs w:val="20"/>
              </w:rPr>
              <w:t>аутсорсинг</w:t>
            </w:r>
            <w:proofErr w:type="spellEnd"/>
            <w:r w:rsidRPr="007C6326">
              <w:rPr>
                <w:color w:val="000000"/>
                <w:sz w:val="20"/>
                <w:szCs w:val="20"/>
              </w:rPr>
              <w:t>)</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Уплата налога на имущество организаций и земельного налога, КВР 851,611,612,621,622</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259"/>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Доходы</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0,00</w:t>
            </w:r>
          </w:p>
        </w:tc>
      </w:tr>
      <w:tr w:rsidR="007C6326" w:rsidRPr="007C6326" w:rsidTr="007C6326">
        <w:trPr>
          <w:trHeight w:val="435"/>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Иные расходы</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23 671 677,79</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33 946 968,26</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7C6326">
            <w:pPr>
              <w:jc w:val="right"/>
              <w:rPr>
                <w:color w:val="000000"/>
                <w:sz w:val="20"/>
                <w:szCs w:val="20"/>
              </w:rPr>
            </w:pPr>
            <w:r w:rsidRPr="007C6326">
              <w:rPr>
                <w:color w:val="000000"/>
                <w:sz w:val="20"/>
                <w:szCs w:val="20"/>
              </w:rPr>
              <w:t>57 618 646,05</w:t>
            </w:r>
          </w:p>
        </w:tc>
      </w:tr>
    </w:tbl>
    <w:p w:rsidR="007C6326" w:rsidRDefault="007C6326" w:rsidP="00223BBE">
      <w:pPr>
        <w:ind w:firstLine="540"/>
        <w:jc w:val="both"/>
        <w:outlineLvl w:val="2"/>
      </w:pPr>
    </w:p>
    <w:p w:rsidR="00223BBE" w:rsidRDefault="00223BBE" w:rsidP="009A593A">
      <w:pPr>
        <w:ind w:firstLine="567"/>
        <w:contextualSpacing/>
        <w:mirrorIndents/>
        <w:jc w:val="both"/>
        <w:outlineLvl w:val="2"/>
      </w:pPr>
      <w:r w:rsidRPr="00410062">
        <w:t>Согласно пояснительной записке ф.0503360 из общей суммы просроченной кредиторской задолженности по принятым обязательствам составляет задолженность:</w:t>
      </w:r>
    </w:p>
    <w:p w:rsidR="00BD6C81" w:rsidRDefault="009A593A" w:rsidP="009A593A">
      <w:pPr>
        <w:ind w:firstLine="567"/>
        <w:contextualSpacing/>
        <w:mirrorIndents/>
        <w:jc w:val="both"/>
        <w:rPr>
          <w:rFonts w:ascii="Courier New" w:eastAsia="Courier New" w:hAnsi="Courier New"/>
        </w:rPr>
      </w:pPr>
      <w:proofErr w:type="gramStart"/>
      <w:r>
        <w:rPr>
          <w:color w:val="000000"/>
        </w:rPr>
        <w:lastRenderedPageBreak/>
        <w:t xml:space="preserve">- </w:t>
      </w:r>
      <w:r w:rsidR="00BD6C81">
        <w:rPr>
          <w:color w:val="000000"/>
        </w:rPr>
        <w:t>Сч</w:t>
      </w:r>
      <w:r>
        <w:rPr>
          <w:color w:val="000000"/>
        </w:rPr>
        <w:t xml:space="preserve">ет </w:t>
      </w:r>
      <w:r w:rsidR="00BD6C81">
        <w:rPr>
          <w:color w:val="000000"/>
        </w:rPr>
        <w:t>302.25 Фонд капитального ремонта за формирование фонда капитального ремонта и организации проведения капитального ремонта общего имущества в многоквартирных домах- 2 134,4 тыс. рублей</w:t>
      </w:r>
      <w:r>
        <w:rPr>
          <w:color w:val="000000"/>
        </w:rPr>
        <w:t xml:space="preserve">; </w:t>
      </w:r>
      <w:r w:rsidR="00BD6C81">
        <w:rPr>
          <w:color w:val="000000"/>
        </w:rPr>
        <w:t> ООО «</w:t>
      </w:r>
      <w:proofErr w:type="spellStart"/>
      <w:r w:rsidR="00BD6C81">
        <w:rPr>
          <w:color w:val="000000"/>
        </w:rPr>
        <w:t>Ново-Строй</w:t>
      </w:r>
      <w:proofErr w:type="spellEnd"/>
      <w:r w:rsidR="00BD6C81">
        <w:rPr>
          <w:color w:val="000000"/>
        </w:rPr>
        <w:t>» за капитальный ремонт коллектора сброса очищенных сточных вод- 3</w:t>
      </w:r>
      <w:r>
        <w:rPr>
          <w:color w:val="000000"/>
        </w:rPr>
        <w:t> </w:t>
      </w:r>
      <w:r w:rsidR="00BD6C81">
        <w:rPr>
          <w:color w:val="000000"/>
        </w:rPr>
        <w:t>457</w:t>
      </w:r>
      <w:r>
        <w:rPr>
          <w:color w:val="000000"/>
        </w:rPr>
        <w:t>,7 тыс.</w:t>
      </w:r>
      <w:r w:rsidR="00BD6C81">
        <w:rPr>
          <w:color w:val="000000"/>
        </w:rPr>
        <w:t xml:space="preserve"> руб</w:t>
      </w:r>
      <w:r>
        <w:rPr>
          <w:color w:val="000000"/>
        </w:rPr>
        <w:t xml:space="preserve">лей; </w:t>
      </w:r>
      <w:r w:rsidR="00BD6C81">
        <w:rPr>
          <w:color w:val="000000"/>
        </w:rPr>
        <w:t> ООО «Водоснабжение» за содержание территорий, прилегающих к водозаборным колонкам –</w:t>
      </w:r>
      <w:r>
        <w:rPr>
          <w:color w:val="000000"/>
        </w:rPr>
        <w:t xml:space="preserve"> 1 592,4 тыс.</w:t>
      </w:r>
      <w:r w:rsidR="00BD6C81">
        <w:rPr>
          <w:color w:val="000000"/>
        </w:rPr>
        <w:t xml:space="preserve"> рублей</w:t>
      </w:r>
      <w:proofErr w:type="gramEnd"/>
    </w:p>
    <w:p w:rsidR="00BD6C81" w:rsidRDefault="00BD6C81" w:rsidP="009A593A">
      <w:pPr>
        <w:tabs>
          <w:tab w:val="left" w:pos="567"/>
        </w:tabs>
        <w:contextualSpacing/>
        <w:mirrorIndents/>
        <w:jc w:val="both"/>
        <w:rPr>
          <w:rFonts w:ascii="Courier New" w:eastAsia="Courier New" w:hAnsi="Courier New"/>
        </w:rPr>
      </w:pPr>
      <w:r>
        <w:rPr>
          <w:color w:val="000000"/>
        </w:rPr>
        <w:t>  </w:t>
      </w:r>
      <w:r w:rsidR="009A593A">
        <w:rPr>
          <w:color w:val="000000"/>
        </w:rPr>
        <w:tab/>
      </w:r>
      <w:proofErr w:type="gramStart"/>
      <w:r w:rsidR="009A593A">
        <w:rPr>
          <w:color w:val="000000"/>
        </w:rPr>
        <w:t>- С</w:t>
      </w:r>
      <w:r>
        <w:rPr>
          <w:color w:val="000000"/>
        </w:rPr>
        <w:t>чет 302.26</w:t>
      </w:r>
      <w:r w:rsidR="009A593A">
        <w:rPr>
          <w:color w:val="000000"/>
        </w:rPr>
        <w:t xml:space="preserve"> </w:t>
      </w:r>
      <w:r>
        <w:rPr>
          <w:color w:val="000000"/>
        </w:rPr>
        <w:t>ООО «ИБР» за разработку проектно-сметной документации на строительство водопроводной сет</w:t>
      </w:r>
      <w:r w:rsidR="009A593A">
        <w:rPr>
          <w:color w:val="000000"/>
        </w:rPr>
        <w:t>и по ул. Луначарского -1 716,9 тыс.</w:t>
      </w:r>
      <w:r>
        <w:rPr>
          <w:color w:val="000000"/>
        </w:rPr>
        <w:t xml:space="preserve"> рублей</w:t>
      </w:r>
      <w:r w:rsidR="009A593A">
        <w:rPr>
          <w:color w:val="000000"/>
        </w:rPr>
        <w:t xml:space="preserve">; </w:t>
      </w:r>
      <w:r>
        <w:rPr>
          <w:color w:val="000000"/>
        </w:rPr>
        <w:t>АО «МК «</w:t>
      </w:r>
      <w:proofErr w:type="spellStart"/>
      <w:r>
        <w:rPr>
          <w:color w:val="000000"/>
        </w:rPr>
        <w:t>Индор</w:t>
      </w:r>
      <w:proofErr w:type="spellEnd"/>
      <w:r>
        <w:rPr>
          <w:color w:val="000000"/>
        </w:rPr>
        <w:t>» за выполнение работ по разработке проектной и рабочей документации на капитальный ремонт автомобильной доро</w:t>
      </w:r>
      <w:r w:rsidR="009A593A">
        <w:rPr>
          <w:color w:val="000000"/>
        </w:rPr>
        <w:t>ги по улице Ангарская- 1 346,8 тыс.</w:t>
      </w:r>
      <w:r>
        <w:rPr>
          <w:color w:val="000000"/>
        </w:rPr>
        <w:t xml:space="preserve"> руб</w:t>
      </w:r>
      <w:r w:rsidR="009A593A">
        <w:rPr>
          <w:color w:val="000000"/>
        </w:rPr>
        <w:t xml:space="preserve">лей; </w:t>
      </w:r>
      <w:r>
        <w:rPr>
          <w:color w:val="000000"/>
        </w:rPr>
        <w:t> ООО «</w:t>
      </w:r>
      <w:proofErr w:type="spellStart"/>
      <w:r>
        <w:rPr>
          <w:color w:val="000000"/>
        </w:rPr>
        <w:t>Геокадастр</w:t>
      </w:r>
      <w:proofErr w:type="spellEnd"/>
      <w:r>
        <w:rPr>
          <w:color w:val="000000"/>
        </w:rPr>
        <w:t xml:space="preserve">» за выполненные </w:t>
      </w:r>
      <w:r w:rsidR="009A593A">
        <w:rPr>
          <w:color w:val="000000"/>
        </w:rPr>
        <w:t>кадастровые работы- 1 460,6 тыс.</w:t>
      </w:r>
      <w:r>
        <w:rPr>
          <w:color w:val="000000"/>
        </w:rPr>
        <w:t xml:space="preserve"> руб</w:t>
      </w:r>
      <w:r w:rsidR="009A593A">
        <w:rPr>
          <w:color w:val="000000"/>
        </w:rPr>
        <w:t>лей</w:t>
      </w:r>
      <w:r>
        <w:rPr>
          <w:color w:val="000000"/>
        </w:rPr>
        <w:t>.</w:t>
      </w:r>
      <w:proofErr w:type="gramEnd"/>
    </w:p>
    <w:p w:rsidR="00BD6C81" w:rsidRDefault="009A593A" w:rsidP="009A593A">
      <w:pPr>
        <w:ind w:firstLine="567"/>
        <w:contextualSpacing/>
        <w:mirrorIndents/>
        <w:jc w:val="both"/>
        <w:rPr>
          <w:rFonts w:ascii="Courier New" w:eastAsia="Courier New" w:hAnsi="Courier New"/>
        </w:rPr>
      </w:pPr>
      <w:r>
        <w:rPr>
          <w:color w:val="000000"/>
        </w:rPr>
        <w:t>- С</w:t>
      </w:r>
      <w:r w:rsidR="00BD6C81" w:rsidRPr="00BD6C81">
        <w:rPr>
          <w:color w:val="000000"/>
        </w:rPr>
        <w:t>чет 302.31</w:t>
      </w:r>
      <w:r>
        <w:rPr>
          <w:color w:val="000000"/>
        </w:rPr>
        <w:t xml:space="preserve"> </w:t>
      </w:r>
      <w:r w:rsidR="00BD6C81">
        <w:rPr>
          <w:color w:val="000000"/>
        </w:rPr>
        <w:t>ЗАО " Восток-Центр" за приобретённые квартиры для работников сферы обр</w:t>
      </w:r>
      <w:r>
        <w:rPr>
          <w:color w:val="000000"/>
        </w:rPr>
        <w:t>азования и медицины  7 857,4 тыс.</w:t>
      </w:r>
      <w:r w:rsidR="00BD6C81">
        <w:rPr>
          <w:color w:val="000000"/>
        </w:rPr>
        <w:t xml:space="preserve"> руб</w:t>
      </w:r>
      <w:r>
        <w:rPr>
          <w:color w:val="000000"/>
        </w:rPr>
        <w:t>лей</w:t>
      </w:r>
      <w:r w:rsidR="00BD6C81">
        <w:rPr>
          <w:color w:val="000000"/>
        </w:rPr>
        <w:t>.</w:t>
      </w:r>
    </w:p>
    <w:p w:rsidR="0098384E" w:rsidRPr="00410062" w:rsidRDefault="0098384E" w:rsidP="0098384E">
      <w:pPr>
        <w:ind w:firstLine="567"/>
        <w:contextualSpacing/>
        <w:mirrorIndents/>
        <w:jc w:val="both"/>
      </w:pPr>
      <w:r w:rsidRPr="00410062">
        <w:t>Сведения по дебиторской задолженности.</w:t>
      </w:r>
    </w:p>
    <w:p w:rsidR="006F054D" w:rsidRPr="00410062" w:rsidRDefault="006F054D" w:rsidP="0027188E">
      <w:pPr>
        <w:ind w:firstLine="567"/>
        <w:contextualSpacing/>
        <w:mirrorIndents/>
        <w:jc w:val="both"/>
        <w:rPr>
          <w:rFonts w:eastAsia="TimesNewRomanPSMT"/>
        </w:rPr>
      </w:pPr>
      <w:r w:rsidRPr="00410062">
        <w:rPr>
          <w:rFonts w:eastAsia="TimesNewRomanPSMT"/>
        </w:rPr>
        <w:t>Дебиторская задолженность по состоянию на 01.01.20</w:t>
      </w:r>
      <w:r w:rsidR="00500DA3" w:rsidRPr="00410062">
        <w:rPr>
          <w:rFonts w:eastAsia="TimesNewRomanPSMT"/>
        </w:rPr>
        <w:t>2</w:t>
      </w:r>
      <w:r w:rsidR="006131C6">
        <w:rPr>
          <w:rFonts w:eastAsia="TimesNewRomanPSMT"/>
        </w:rPr>
        <w:t>1</w:t>
      </w:r>
      <w:r w:rsidR="00500DA3" w:rsidRPr="00410062">
        <w:rPr>
          <w:rFonts w:eastAsia="TimesNewRomanPSMT"/>
        </w:rPr>
        <w:t xml:space="preserve"> года</w:t>
      </w:r>
      <w:r w:rsidRPr="00410062">
        <w:rPr>
          <w:rFonts w:eastAsia="TimesNewRomanPSMT"/>
        </w:rPr>
        <w:t xml:space="preserve"> составила </w:t>
      </w:r>
      <w:r w:rsidR="00500DA3" w:rsidRPr="00410062">
        <w:rPr>
          <w:rFonts w:eastAsia="TimesNewRomanPSMT"/>
        </w:rPr>
        <w:t>10201</w:t>
      </w:r>
      <w:r w:rsidR="006131C6">
        <w:rPr>
          <w:rFonts w:eastAsia="TimesNewRomanPSMT"/>
        </w:rPr>
        <w:t>53</w:t>
      </w:r>
      <w:r w:rsidR="00500DA3" w:rsidRPr="00410062">
        <w:rPr>
          <w:rFonts w:eastAsia="TimesNewRomanPSMT"/>
        </w:rPr>
        <w:t>,2</w:t>
      </w:r>
      <w:r w:rsidRPr="00410062">
        <w:rPr>
          <w:rFonts w:eastAsia="TimesNewRomanPSMT"/>
        </w:rPr>
        <w:t xml:space="preserve"> тыс. рублей, просроченная задолженность составила в сумме 2</w:t>
      </w:r>
      <w:r w:rsidR="00500DA3" w:rsidRPr="00410062">
        <w:rPr>
          <w:rFonts w:eastAsia="TimesNewRomanPSMT"/>
        </w:rPr>
        <w:t>1750,6</w:t>
      </w:r>
      <w:r w:rsidRPr="00410062">
        <w:rPr>
          <w:rFonts w:eastAsia="TimesNewRomanPSMT"/>
        </w:rPr>
        <w:t xml:space="preserve"> тыс. рублей</w:t>
      </w:r>
      <w:r w:rsidR="00F22A79">
        <w:rPr>
          <w:rFonts w:eastAsia="TimesNewRomanPSMT"/>
        </w:rPr>
        <w:t xml:space="preserve"> в т.ч. </w:t>
      </w:r>
      <w:r w:rsidRPr="00410062">
        <w:rPr>
          <w:rFonts w:eastAsia="TimesNewRomanPSMT"/>
        </w:rPr>
        <w:t xml:space="preserve"> </w:t>
      </w:r>
    </w:p>
    <w:p w:rsidR="0027188E" w:rsidRDefault="00097853" w:rsidP="0027188E">
      <w:pPr>
        <w:ind w:firstLine="567"/>
        <w:contextualSpacing/>
        <w:mirrorIndents/>
        <w:jc w:val="both"/>
      </w:pPr>
      <w:r w:rsidRPr="00410062">
        <w:t>по счету бюджетного учета 1 205 00 000 «Расчеты по доходам» сумма дебиторской задолженности</w:t>
      </w:r>
      <w:r w:rsidR="0027188E" w:rsidRPr="00410062">
        <w:t xml:space="preserve"> составила</w:t>
      </w:r>
      <w:r w:rsidRPr="00410062">
        <w:t>:</w:t>
      </w:r>
      <w:r w:rsidR="0027188E" w:rsidRPr="00410062">
        <w:t xml:space="preserve"> по счету 1205 11 000 – 17820,7 тыс. рублей.  </w:t>
      </w:r>
    </w:p>
    <w:p w:rsidR="00DB67D5" w:rsidRDefault="00DB67D5" w:rsidP="00DB67D5">
      <w:pPr>
        <w:ind w:firstLine="567"/>
        <w:jc w:val="both"/>
        <w:rPr>
          <w:rFonts w:ascii="Courier New" w:eastAsia="Courier New" w:hAnsi="Courier New"/>
        </w:rPr>
      </w:pPr>
      <w:proofErr w:type="gramStart"/>
      <w:r>
        <w:rPr>
          <w:color w:val="000000"/>
        </w:rPr>
        <w:t>В форме 0503368  по строке 440 «</w:t>
      </w:r>
      <w:proofErr w:type="spellStart"/>
      <w:r>
        <w:rPr>
          <w:color w:val="000000"/>
        </w:rPr>
        <w:t>Непроизведенные</w:t>
      </w:r>
      <w:proofErr w:type="spellEnd"/>
      <w:r>
        <w:rPr>
          <w:color w:val="000000"/>
        </w:rPr>
        <w:t xml:space="preserve"> активы в составе имущества казны» отражены земельные участки, переданные в муниципальную казну </w:t>
      </w:r>
      <w:proofErr w:type="spellStart"/>
      <w:r>
        <w:rPr>
          <w:color w:val="000000"/>
        </w:rPr>
        <w:t>Зиминского</w:t>
      </w:r>
      <w:proofErr w:type="spellEnd"/>
      <w:r>
        <w:rPr>
          <w:color w:val="000000"/>
        </w:rPr>
        <w:t xml:space="preserve"> городского муниципального образование (Основание - постановление администрации </w:t>
      </w:r>
      <w:proofErr w:type="spellStart"/>
      <w:r>
        <w:rPr>
          <w:color w:val="000000"/>
        </w:rPr>
        <w:t>Зиминского</w:t>
      </w:r>
      <w:proofErr w:type="spellEnd"/>
      <w:r>
        <w:rPr>
          <w:color w:val="000000"/>
        </w:rPr>
        <w:t xml:space="preserve"> городского муниципального образования 750 от 09.07.2019г.) По строке 440 отражены земельные участки, переданные безвозмездно в муниципальную казну </w:t>
      </w:r>
      <w:proofErr w:type="spellStart"/>
      <w:r>
        <w:rPr>
          <w:color w:val="000000"/>
        </w:rPr>
        <w:t>Зиминского</w:t>
      </w:r>
      <w:proofErr w:type="spellEnd"/>
      <w:r>
        <w:rPr>
          <w:color w:val="000000"/>
        </w:rPr>
        <w:t xml:space="preserve"> городского муниципального образование и не переданные юридическим и физическим лицам, по строке 450 отражены</w:t>
      </w:r>
      <w:proofErr w:type="gramEnd"/>
      <w:r>
        <w:rPr>
          <w:color w:val="000000"/>
        </w:rPr>
        <w:t xml:space="preserve"> материальные запасы, переданные безвозмездно в муниципальную казну </w:t>
      </w:r>
      <w:proofErr w:type="spellStart"/>
      <w:r>
        <w:rPr>
          <w:color w:val="000000"/>
        </w:rPr>
        <w:t>Зиминского</w:t>
      </w:r>
      <w:proofErr w:type="spellEnd"/>
      <w:r>
        <w:rPr>
          <w:color w:val="000000"/>
        </w:rPr>
        <w:t xml:space="preserve"> городского муниципального образования, на остатке остались материальные запасы, не переданные иным лицам  ведется работа по заключению концессионного соглашения в отношении имущественного </w:t>
      </w:r>
      <w:proofErr w:type="gramStart"/>
      <w:r>
        <w:rPr>
          <w:color w:val="000000"/>
        </w:rPr>
        <w:t>комплекса</w:t>
      </w:r>
      <w:proofErr w:type="gramEnd"/>
      <w:r>
        <w:rPr>
          <w:color w:val="000000"/>
        </w:rPr>
        <w:t xml:space="preserve"> в состав которого войдут данные материальные запасы.  </w:t>
      </w:r>
    </w:p>
    <w:p w:rsidR="00AC7CB0" w:rsidRDefault="00AC7CB0" w:rsidP="00AC7CB0">
      <w:pPr>
        <w:ind w:firstLine="567"/>
        <w:jc w:val="both"/>
      </w:pPr>
      <w:r w:rsidRPr="00410062">
        <w:t>Проведенный анализ показал, что показатели дебиторской и кредиторской задолженности по бюджетной деятельности, отраженные в формах 0503320 (0503130), 0503369 (0503169) годового отчета за 20</w:t>
      </w:r>
      <w:r w:rsidR="00F22A79">
        <w:t>20</w:t>
      </w:r>
      <w:r w:rsidRPr="00410062">
        <w:t xml:space="preserve"> год, между собой взаимоувязаны и соответствуют сведениям, отраженным в годовых отчетах главных распорядителей бюджетных средств.</w:t>
      </w:r>
    </w:p>
    <w:p w:rsidR="002B635E" w:rsidRDefault="002B635E" w:rsidP="002B635E">
      <w:pPr>
        <w:autoSpaceDE w:val="0"/>
        <w:autoSpaceDN w:val="0"/>
        <w:adjustRightInd w:val="0"/>
        <w:ind w:firstLine="567"/>
        <w:contextualSpacing/>
        <w:mirrorIndents/>
        <w:jc w:val="both"/>
      </w:pPr>
      <w:r>
        <w:rPr>
          <w:rFonts w:eastAsia="TimesNewRomanPSMT"/>
        </w:rPr>
        <w:t>Задолженность по и</w:t>
      </w:r>
      <w:r w:rsidRPr="00F16B95">
        <w:t>сполне</w:t>
      </w:r>
      <w:r>
        <w:t>нию</w:t>
      </w:r>
      <w:r w:rsidRPr="00F16B95">
        <w:t xml:space="preserve"> судебных актов по искам к </w:t>
      </w:r>
      <w:proofErr w:type="spellStart"/>
      <w:r>
        <w:t>Зиминскому</w:t>
      </w:r>
      <w:proofErr w:type="spellEnd"/>
      <w:r>
        <w:t xml:space="preserve"> городскому муниципальному образованию по состоянию на 01.01.2021 г. </w:t>
      </w:r>
      <w:r w:rsidRPr="006517CE">
        <w:rPr>
          <w:rFonts w:eastAsia="TimesNewRomanPSMT"/>
        </w:rPr>
        <w:t>составляет</w:t>
      </w:r>
      <w:r>
        <w:t xml:space="preserve"> 16578,4 тыс. рублей</w:t>
      </w:r>
      <w:r w:rsidRPr="00F16B95">
        <w:t>.</w:t>
      </w:r>
    </w:p>
    <w:p w:rsidR="008303D3" w:rsidRPr="00135C75" w:rsidRDefault="008303D3" w:rsidP="00AC7CB0">
      <w:pPr>
        <w:ind w:firstLine="567"/>
        <w:jc w:val="both"/>
      </w:pPr>
      <w:r w:rsidRPr="00135C75">
        <w:rPr>
          <w:rFonts w:eastAsia="TimesNewRomanPSMT"/>
        </w:rPr>
        <w:t xml:space="preserve">Прогнозируемый объем расходов местного бюджета не в полной мере обеспечивал финансовыми средствами решение вопросов местного значения </w:t>
      </w:r>
      <w:proofErr w:type="spellStart"/>
      <w:r w:rsidRPr="00135C75">
        <w:rPr>
          <w:rFonts w:eastAsia="TimesNewRomanPSMT"/>
        </w:rPr>
        <w:t>Зиминского</w:t>
      </w:r>
      <w:proofErr w:type="spellEnd"/>
      <w:r w:rsidRPr="00135C75">
        <w:rPr>
          <w:rFonts w:eastAsia="TimesNewRomanPSMT"/>
        </w:rPr>
        <w:t xml:space="preserve"> городского муниципального образования.</w:t>
      </w:r>
    </w:p>
    <w:p w:rsidR="00A72B45" w:rsidRPr="00410062" w:rsidRDefault="00A72B45" w:rsidP="007C6326">
      <w:pPr>
        <w:ind w:firstLine="567"/>
        <w:contextualSpacing/>
        <w:mirrorIndents/>
        <w:jc w:val="both"/>
      </w:pPr>
      <w:r w:rsidRPr="00410062">
        <w:rPr>
          <w:b/>
          <w:bCs/>
        </w:rPr>
        <w:t>Субсидий на выполнение муниципального задания</w:t>
      </w:r>
      <w:r w:rsidR="0087031B" w:rsidRPr="00410062">
        <w:rPr>
          <w:b/>
          <w:bCs/>
        </w:rPr>
        <w:t xml:space="preserve"> </w:t>
      </w:r>
      <w:r w:rsidR="00B63847" w:rsidRPr="00410062">
        <w:rPr>
          <w:b/>
          <w:bCs/>
        </w:rPr>
        <w:t>(ф.503737)</w:t>
      </w:r>
      <w:r w:rsidRPr="00410062">
        <w:rPr>
          <w:b/>
          <w:bCs/>
        </w:rPr>
        <w:t>.</w:t>
      </w:r>
    </w:p>
    <w:p w:rsidR="00B63847" w:rsidRPr="00410062" w:rsidRDefault="00B63847" w:rsidP="007C6326">
      <w:pPr>
        <w:ind w:firstLine="567"/>
        <w:contextualSpacing/>
        <w:mirrorIndents/>
        <w:jc w:val="both"/>
      </w:pPr>
      <w:r w:rsidRPr="00410062">
        <w:t>В 20</w:t>
      </w:r>
      <w:r w:rsidR="00D10701">
        <w:t>2</w:t>
      </w:r>
      <w:r w:rsidR="003343ED">
        <w:t>1</w:t>
      </w:r>
      <w:r w:rsidRPr="00410062">
        <w:t xml:space="preserve"> году </w:t>
      </w:r>
      <w:proofErr w:type="gramStart"/>
      <w:r w:rsidRPr="00410062">
        <w:t>в планах финансово-хозяйственной деятельности бюджетных учреждений в разделе поступления отражены доходы за счет субсидий на выполнение муниципального задания в сумме</w:t>
      </w:r>
      <w:proofErr w:type="gramEnd"/>
      <w:r w:rsidRPr="00410062">
        <w:t xml:space="preserve"> </w:t>
      </w:r>
      <w:r w:rsidR="00A86516">
        <w:t>699648,1</w:t>
      </w:r>
      <w:r w:rsidR="0043720E" w:rsidRPr="00410062">
        <w:t xml:space="preserve"> тыс.</w:t>
      </w:r>
      <w:r w:rsidRPr="00410062">
        <w:t xml:space="preserve"> рублей, исполнены данные доходы в размере </w:t>
      </w:r>
      <w:r w:rsidR="00A86516">
        <w:t>690129,7</w:t>
      </w:r>
      <w:r w:rsidRPr="00410062">
        <w:t xml:space="preserve"> тыс. рублей</w:t>
      </w:r>
      <w:r w:rsidR="0043720E" w:rsidRPr="00410062">
        <w:t xml:space="preserve"> (</w:t>
      </w:r>
      <w:r w:rsidR="00A86516">
        <w:t>98,6</w:t>
      </w:r>
      <w:r w:rsidR="0043720E" w:rsidRPr="00410062">
        <w:t xml:space="preserve"> %)</w:t>
      </w:r>
      <w:r w:rsidRPr="00410062">
        <w:t>.</w:t>
      </w:r>
    </w:p>
    <w:p w:rsidR="00CE0092" w:rsidRPr="00410062" w:rsidRDefault="00CE0092" w:rsidP="007C6326">
      <w:pPr>
        <w:ind w:firstLine="567"/>
        <w:contextualSpacing/>
        <w:mirrorIndents/>
        <w:jc w:val="both"/>
      </w:pPr>
      <w:r w:rsidRPr="00410062">
        <w:t xml:space="preserve">Расходы за счет субсидий на выполнение муниципального задания в плане финансово-хозяйственной деятельности утверждены в размере </w:t>
      </w:r>
      <w:r w:rsidR="00A86516">
        <w:t xml:space="preserve">699648,1 </w:t>
      </w:r>
      <w:r w:rsidRPr="00410062">
        <w:t xml:space="preserve">тыс. рублей, исполнены в </w:t>
      </w:r>
      <w:r w:rsidR="00A86516">
        <w:t>690129,7</w:t>
      </w:r>
      <w:r w:rsidR="00A86516" w:rsidRPr="00410062">
        <w:t xml:space="preserve"> </w:t>
      </w:r>
      <w:r w:rsidRPr="00410062">
        <w:t>тыс. рублей или 9</w:t>
      </w:r>
      <w:r w:rsidR="00A86516">
        <w:t>8,6</w:t>
      </w:r>
      <w:r w:rsidRPr="00410062">
        <w:t xml:space="preserve"> %.</w:t>
      </w:r>
    </w:p>
    <w:p w:rsidR="005C13E8" w:rsidRPr="00410062" w:rsidRDefault="00E121A6" w:rsidP="00E121A6">
      <w:pPr>
        <w:tabs>
          <w:tab w:val="left" w:pos="142"/>
          <w:tab w:val="left" w:pos="567"/>
        </w:tabs>
        <w:contextualSpacing/>
        <w:jc w:val="both"/>
        <w:rPr>
          <w:b/>
        </w:rPr>
      </w:pPr>
      <w:r w:rsidRPr="00410062">
        <w:rPr>
          <w:b/>
        </w:rPr>
        <w:tab/>
      </w:r>
      <w:r w:rsidRPr="00410062">
        <w:rPr>
          <w:b/>
        </w:rPr>
        <w:tab/>
      </w:r>
      <w:r w:rsidR="00E90727" w:rsidRPr="00410062">
        <w:rPr>
          <w:b/>
        </w:rPr>
        <w:t>Внешняя проверка бюджетной отчетности главных администраторов бюджетных средств</w:t>
      </w:r>
      <w:r w:rsidR="00685557">
        <w:rPr>
          <w:b/>
        </w:rPr>
        <w:t xml:space="preserve"> (далее – ГАБС)</w:t>
      </w:r>
      <w:r w:rsidR="00E90727" w:rsidRPr="00410062">
        <w:rPr>
          <w:b/>
        </w:rPr>
        <w:t>.</w:t>
      </w:r>
    </w:p>
    <w:p w:rsidR="00962BB1" w:rsidRPr="00410062" w:rsidRDefault="00FA2AFF" w:rsidP="00295959">
      <w:pPr>
        <w:pStyle w:val="ab"/>
        <w:tabs>
          <w:tab w:val="left" w:pos="567"/>
        </w:tabs>
        <w:spacing w:before="0" w:beforeAutospacing="0" w:after="0" w:afterAutospacing="0"/>
        <w:contextualSpacing/>
        <w:mirrorIndents/>
        <w:jc w:val="both"/>
      </w:pPr>
      <w:r w:rsidRPr="00410062">
        <w:t xml:space="preserve">      </w:t>
      </w:r>
      <w:r w:rsidR="006345AF" w:rsidRPr="00410062">
        <w:tab/>
      </w:r>
      <w:proofErr w:type="gramStart"/>
      <w:r w:rsidRPr="00410062">
        <w:t>По результатам внешней проверки Контрольно-счетной палатой установлено, что отчет об исполнении бюджета</w:t>
      </w:r>
      <w:r w:rsidR="00295959" w:rsidRPr="00410062">
        <w:t xml:space="preserve"> </w:t>
      </w:r>
      <w:proofErr w:type="spellStart"/>
      <w:r w:rsidR="00295959" w:rsidRPr="00410062">
        <w:t>Зиминского</w:t>
      </w:r>
      <w:proofErr w:type="spellEnd"/>
      <w:r w:rsidR="00295959" w:rsidRPr="00410062">
        <w:t xml:space="preserve"> городского муниципального образования за 20</w:t>
      </w:r>
      <w:r w:rsidR="00685557">
        <w:t>20</w:t>
      </w:r>
      <w:r w:rsidR="00295959" w:rsidRPr="00410062">
        <w:t xml:space="preserve"> год</w:t>
      </w:r>
      <w:r w:rsidRPr="00410062">
        <w:t xml:space="preserve"> сформирован на основе отчетности главных администраторов бюджетных </w:t>
      </w:r>
      <w:r w:rsidRPr="00410062">
        <w:lastRenderedPageBreak/>
        <w:t>средств и соответствует требованиям Бюджетного кодекса Р</w:t>
      </w:r>
      <w:r w:rsidR="006345AF" w:rsidRPr="00410062">
        <w:t xml:space="preserve">оссийской </w:t>
      </w:r>
      <w:r w:rsidRPr="00410062">
        <w:t>Ф</w:t>
      </w:r>
      <w:r w:rsidR="006345AF" w:rsidRPr="00410062">
        <w:t>едерации</w:t>
      </w:r>
      <w:r w:rsidRPr="00410062">
        <w:t>, параметры исполнения бюджета соответствуют требованиям и ограничениям, установленным Бюджетным кодексом</w:t>
      </w:r>
      <w:r w:rsidR="006345AF" w:rsidRPr="00410062">
        <w:t xml:space="preserve"> Российской Федерации</w:t>
      </w:r>
      <w:r w:rsidRPr="00410062">
        <w:t xml:space="preserve"> и решением Думе </w:t>
      </w:r>
      <w:proofErr w:type="spellStart"/>
      <w:r w:rsidRPr="00410062">
        <w:t>Зиминского</w:t>
      </w:r>
      <w:proofErr w:type="spellEnd"/>
      <w:r w:rsidRPr="00410062">
        <w:t xml:space="preserve"> городского муниципального образования о бюджете.  </w:t>
      </w:r>
      <w:proofErr w:type="gramEnd"/>
    </w:p>
    <w:p w:rsidR="00962BB1" w:rsidRPr="00410062" w:rsidRDefault="00962BB1" w:rsidP="00962BB1">
      <w:pPr>
        <w:ind w:firstLine="567"/>
        <w:jc w:val="both"/>
        <w:rPr>
          <w:rFonts w:eastAsia="Calibri"/>
        </w:rPr>
      </w:pPr>
      <w:r w:rsidRPr="00410062">
        <w:rPr>
          <w:rFonts w:eastAsia="Calibri"/>
        </w:rPr>
        <w:t>Оценка достоверности годовой бюджетной годовой отчетности проводилась, выборочно и включала в себя изучение и оценку основных форм бюджетной отчетности.</w:t>
      </w:r>
    </w:p>
    <w:p w:rsidR="006345AF" w:rsidRPr="00410062" w:rsidRDefault="00FA2AFF" w:rsidP="00962BB1">
      <w:pPr>
        <w:pStyle w:val="ab"/>
        <w:tabs>
          <w:tab w:val="left" w:pos="567"/>
        </w:tabs>
        <w:spacing w:before="0" w:beforeAutospacing="0" w:after="0" w:afterAutospacing="0"/>
        <w:contextualSpacing/>
        <w:mirrorIndents/>
        <w:jc w:val="both"/>
      </w:pPr>
      <w:r w:rsidRPr="00410062">
        <w:t> </w:t>
      </w:r>
      <w:r w:rsidR="00962BB1" w:rsidRPr="00410062">
        <w:tab/>
      </w:r>
      <w:r w:rsidR="006345AF" w:rsidRPr="00410062">
        <w:t xml:space="preserve">Проведенная в соответствии с требованиями ст.264.4 БК РФ внешняя проверка бюджетной отчетности Главных распорядителей средств бюджета показала следующее. </w:t>
      </w:r>
    </w:p>
    <w:p w:rsidR="006345AF" w:rsidRPr="00410062" w:rsidRDefault="006345AF" w:rsidP="00295959">
      <w:pPr>
        <w:pStyle w:val="Default"/>
        <w:ind w:firstLine="567"/>
        <w:contextualSpacing/>
        <w:mirrorIndents/>
        <w:jc w:val="both"/>
        <w:rPr>
          <w:color w:val="auto"/>
        </w:rPr>
      </w:pPr>
      <w:r w:rsidRPr="00410062">
        <w:rPr>
          <w:color w:val="auto"/>
        </w:rPr>
        <w:t>В целом представленная для внешней проверки годовая бухгалтерская отчетность достоверно отражает финансовое положение Главных распорядителей средств бюджета на 01.01.202</w:t>
      </w:r>
      <w:r w:rsidR="00685557">
        <w:rPr>
          <w:color w:val="auto"/>
        </w:rPr>
        <w:t>1</w:t>
      </w:r>
      <w:r w:rsidRPr="00410062">
        <w:rPr>
          <w:color w:val="auto"/>
        </w:rPr>
        <w:t xml:space="preserve"> года и результаты финансово-хозяйственной деятельности организации за период с 01.01.20</w:t>
      </w:r>
      <w:r w:rsidR="00685557">
        <w:rPr>
          <w:color w:val="auto"/>
        </w:rPr>
        <w:t>20</w:t>
      </w:r>
      <w:r w:rsidRPr="00410062">
        <w:rPr>
          <w:color w:val="auto"/>
        </w:rPr>
        <w:t xml:space="preserve"> г. по 3</w:t>
      </w:r>
      <w:r w:rsidR="00685557">
        <w:rPr>
          <w:color w:val="auto"/>
        </w:rPr>
        <w:t>0</w:t>
      </w:r>
      <w:r w:rsidRPr="00410062">
        <w:rPr>
          <w:color w:val="auto"/>
        </w:rPr>
        <w:t>.12.20</w:t>
      </w:r>
      <w:r w:rsidR="00685557">
        <w:rPr>
          <w:color w:val="auto"/>
        </w:rPr>
        <w:t>20</w:t>
      </w:r>
      <w:r w:rsidRPr="00410062">
        <w:rPr>
          <w:color w:val="auto"/>
        </w:rPr>
        <w:t xml:space="preserve">г. </w:t>
      </w:r>
    </w:p>
    <w:p w:rsidR="008F4A15" w:rsidRDefault="006345AF" w:rsidP="00685557">
      <w:pPr>
        <w:tabs>
          <w:tab w:val="left" w:pos="142"/>
          <w:tab w:val="left" w:pos="567"/>
        </w:tabs>
        <w:contextualSpacing/>
        <w:mirrorIndents/>
        <w:jc w:val="both"/>
      </w:pPr>
      <w:r w:rsidRPr="00410062">
        <w:tab/>
      </w:r>
      <w:r w:rsidRPr="00410062">
        <w:tab/>
      </w:r>
      <w:r w:rsidR="008F4A15" w:rsidRPr="00E44493">
        <w:t xml:space="preserve">Внешняя проверка исполнения бюджета </w:t>
      </w:r>
      <w:proofErr w:type="spellStart"/>
      <w:r w:rsidR="00E44493" w:rsidRPr="00E44493">
        <w:t>Зиминского</w:t>
      </w:r>
      <w:proofErr w:type="spellEnd"/>
      <w:r w:rsidR="00E44493" w:rsidRPr="00E44493">
        <w:t xml:space="preserve"> городского муниципального </w:t>
      </w:r>
      <w:r w:rsidR="00E44493">
        <w:t>о</w:t>
      </w:r>
      <w:r w:rsidR="00E44493" w:rsidRPr="00E44493">
        <w:t>бразования</w:t>
      </w:r>
      <w:r w:rsidR="008F4A15" w:rsidRPr="00E44493">
        <w:t xml:space="preserve"> за 20</w:t>
      </w:r>
      <w:r w:rsidR="00E44493" w:rsidRPr="00E44493">
        <w:t>20</w:t>
      </w:r>
      <w:r w:rsidR="008F4A15" w:rsidRPr="00E44493">
        <w:t xml:space="preserve"> год, анализ, проведенный </w:t>
      </w:r>
      <w:r w:rsidR="00E44493" w:rsidRPr="00E44493">
        <w:t>Контрольно-счетной палатой</w:t>
      </w:r>
      <w:r w:rsidR="008F4A15" w:rsidRPr="00E44493">
        <w:t>, показал, что основные параметры бюджета</w:t>
      </w:r>
      <w:r w:rsidR="00E44493" w:rsidRPr="00E44493">
        <w:t xml:space="preserve"> </w:t>
      </w:r>
      <w:proofErr w:type="spellStart"/>
      <w:r w:rsidR="00E44493" w:rsidRPr="00E44493">
        <w:t>Зиминского</w:t>
      </w:r>
      <w:proofErr w:type="spellEnd"/>
      <w:r w:rsidR="00E44493" w:rsidRPr="00E44493">
        <w:t xml:space="preserve"> городского муниципального образования</w:t>
      </w:r>
      <w:r w:rsidR="008F4A15" w:rsidRPr="00E44493">
        <w:t xml:space="preserve"> выполнены. </w:t>
      </w:r>
    </w:p>
    <w:p w:rsidR="00685557" w:rsidRPr="00410062" w:rsidRDefault="00685557" w:rsidP="00685557">
      <w:pPr>
        <w:tabs>
          <w:tab w:val="left" w:pos="142"/>
          <w:tab w:val="left" w:pos="567"/>
        </w:tabs>
        <w:contextualSpacing/>
        <w:mirrorIndents/>
        <w:jc w:val="both"/>
      </w:pPr>
      <w:r>
        <w:tab/>
      </w:r>
      <w:r>
        <w:tab/>
      </w:r>
      <w:r w:rsidRPr="00410062">
        <w:t>Также в ходе внешней проверки проведено сопоставление форм отч</w:t>
      </w:r>
      <w:r>
        <w:t>е</w:t>
      </w:r>
      <w:r w:rsidRPr="00410062">
        <w:t>тности пут</w:t>
      </w:r>
      <w:r>
        <w:t>е</w:t>
      </w:r>
      <w:r w:rsidRPr="00410062">
        <w:t>м сверки показателей представленной отчётности по установленным контрольным соотношениям</w:t>
      </w:r>
      <w:r>
        <w:t>.</w:t>
      </w:r>
    </w:p>
    <w:p w:rsidR="008F4A15" w:rsidRPr="00E44493" w:rsidRDefault="008F4A15" w:rsidP="00E44493">
      <w:pPr>
        <w:pStyle w:val="Default"/>
        <w:ind w:firstLine="708"/>
        <w:jc w:val="both"/>
      </w:pPr>
      <w:r w:rsidRPr="00E44493">
        <w:t>По результатам внешней проверки отч</w:t>
      </w:r>
      <w:r w:rsidR="00E44493" w:rsidRPr="00E44493">
        <w:t>е</w:t>
      </w:r>
      <w:r w:rsidRPr="00E44493">
        <w:t xml:space="preserve">та об исполнении бюджета </w:t>
      </w:r>
      <w:proofErr w:type="spellStart"/>
      <w:r w:rsidR="00E44493" w:rsidRPr="00E44493">
        <w:t>Зиминского</w:t>
      </w:r>
      <w:proofErr w:type="spellEnd"/>
      <w:r w:rsidR="00E44493" w:rsidRPr="00E44493">
        <w:t xml:space="preserve"> городского муниципального образования</w:t>
      </w:r>
      <w:r w:rsidRPr="00E44493">
        <w:t xml:space="preserve"> за 20</w:t>
      </w:r>
      <w:r w:rsidR="00E44493" w:rsidRPr="00E44493">
        <w:t>20</w:t>
      </w:r>
      <w:r w:rsidRPr="00E44493">
        <w:t xml:space="preserve"> год, внешней проверки отч</w:t>
      </w:r>
      <w:r w:rsidR="00E44493" w:rsidRPr="00E44493">
        <w:t>е</w:t>
      </w:r>
      <w:r w:rsidRPr="00E44493">
        <w:t xml:space="preserve">тности главных распорядителей бюджетных средств установлены отдельные недостатки по заполнению форм годовой бюджетной отчетности. </w:t>
      </w:r>
    </w:p>
    <w:p w:rsidR="008F4A15" w:rsidRPr="00E44493" w:rsidRDefault="00E44493" w:rsidP="00E44493">
      <w:pPr>
        <w:pStyle w:val="Default"/>
        <w:ind w:firstLine="708"/>
        <w:jc w:val="both"/>
      </w:pPr>
      <w:r w:rsidRPr="00E44493">
        <w:t>Контрольно-счетная палата</w:t>
      </w:r>
      <w:r w:rsidR="008F4A15" w:rsidRPr="00E44493">
        <w:t xml:space="preserve"> отмечает, что данные недостатки не повлияли на итоговые значения основных финансовых показателей бюджета, а свидетельствуют о нарушении требований, предъявляемых к применению правил ведения бухгалтерского учета и составления бухгалтерской отчетности, установленных инструкцией № 191н. </w:t>
      </w:r>
    </w:p>
    <w:p w:rsidR="008F4A15" w:rsidRPr="00E44493" w:rsidRDefault="008F4A15" w:rsidP="00E44493">
      <w:pPr>
        <w:pStyle w:val="Default"/>
        <w:ind w:firstLine="567"/>
        <w:jc w:val="both"/>
      </w:pPr>
      <w:proofErr w:type="gramStart"/>
      <w:r w:rsidRPr="00E44493">
        <w:t>Таким образом, данные по объему доходов, расходов и источников финансирования дефицита бюджета, представленные в годовом отчете об исполнении бюджета</w:t>
      </w:r>
      <w:r w:rsidR="00E44493" w:rsidRPr="00E44493">
        <w:t xml:space="preserve"> </w:t>
      </w:r>
      <w:proofErr w:type="spellStart"/>
      <w:r w:rsidR="00E44493" w:rsidRPr="00E44493">
        <w:t>Зиминского</w:t>
      </w:r>
      <w:proofErr w:type="spellEnd"/>
      <w:r w:rsidR="00E44493" w:rsidRPr="00E44493">
        <w:t xml:space="preserve"> городского муниципального образования</w:t>
      </w:r>
      <w:r w:rsidRPr="00E44493">
        <w:t>, согласуются с данными, отраженными в годовой бюджетной отчетности главных распорядителей бюджетных средств, что свидетельствует о достоверности представленного отчета, как носителя информации о бюджетной деятельности в</w:t>
      </w:r>
      <w:r w:rsidR="00E44493" w:rsidRPr="00E44493">
        <w:t xml:space="preserve"> </w:t>
      </w:r>
      <w:proofErr w:type="spellStart"/>
      <w:r w:rsidR="00E44493" w:rsidRPr="00E44493">
        <w:t>Зиминском</w:t>
      </w:r>
      <w:proofErr w:type="spellEnd"/>
      <w:r w:rsidR="00E44493" w:rsidRPr="00E44493">
        <w:t xml:space="preserve"> городском муниципальном образовании</w:t>
      </w:r>
      <w:r w:rsidRPr="00E44493">
        <w:t xml:space="preserve">. </w:t>
      </w:r>
      <w:proofErr w:type="gramEnd"/>
    </w:p>
    <w:p w:rsidR="00A91C45" w:rsidRDefault="00A91C45" w:rsidP="00A91C45">
      <w:pPr>
        <w:ind w:firstLine="567"/>
        <w:jc w:val="both"/>
      </w:pPr>
      <w:r w:rsidRPr="00410062">
        <w:t>Показатели отчета об исполнении бюджета за 20</w:t>
      </w:r>
      <w:r w:rsidR="003F112E">
        <w:t>20</w:t>
      </w:r>
      <w:r w:rsidRPr="00410062">
        <w:t xml:space="preserve"> год подтверждены соответствующей годовой бюджетной отчетностью главных распорядителей бюджетных средств. Расхождений в показателях исполнения бюджета 20</w:t>
      </w:r>
      <w:r w:rsidR="003F112E">
        <w:t>20</w:t>
      </w:r>
      <w:r w:rsidRPr="00410062">
        <w:t xml:space="preserve"> года в разрезе основных характеристик согласно годовому отчету и согласно своду бюджетной отчетности ГАБС в ходе внешней проверки не установлено, фактов, способных негативно повлиять на достоверность годового отчета об исполнении бюджета, в ходе внешней проверки не выявлено.</w:t>
      </w:r>
    </w:p>
    <w:p w:rsidR="003F68D8" w:rsidRPr="003F68D8" w:rsidRDefault="003F68D8" w:rsidP="003F68D8">
      <w:pPr>
        <w:pStyle w:val="ab"/>
        <w:spacing w:before="0" w:beforeAutospacing="0" w:after="0" w:afterAutospacing="0"/>
        <w:ind w:firstLine="567"/>
        <w:contextualSpacing/>
        <w:mirrorIndents/>
        <w:jc w:val="both"/>
      </w:pPr>
      <w:r w:rsidRPr="003F68D8">
        <w:t xml:space="preserve">В нарушение п.4 ст.160.2-1 Бюджетного кодекса Российской Федерации достоверность, представленной бюджетной отчетности </w:t>
      </w:r>
      <w:proofErr w:type="spellStart"/>
      <w:r w:rsidRPr="003F68D8">
        <w:t>Зиминского</w:t>
      </w:r>
      <w:proofErr w:type="spellEnd"/>
      <w:r w:rsidRPr="003F68D8">
        <w:t xml:space="preserve"> городского муниципального образования за 2020 год, не подтверждена органом внутреннего финансового аудита.</w:t>
      </w:r>
    </w:p>
    <w:p w:rsidR="00A91C45" w:rsidRPr="00410062" w:rsidRDefault="00A91C45" w:rsidP="00BA2457">
      <w:pPr>
        <w:contextualSpacing/>
        <w:mirrorIndents/>
        <w:jc w:val="both"/>
      </w:pPr>
      <w:r w:rsidRPr="00410062">
        <w:t xml:space="preserve">        Внешняя проверка позволяет сделать вывод о достоверности представленного отчета об исполнении местного бюджета как носителя консолидированной информации о финансовой деятельности в 20</w:t>
      </w:r>
      <w:r w:rsidR="008A5C9F">
        <w:t>20</w:t>
      </w:r>
      <w:r w:rsidRPr="00410062">
        <w:t xml:space="preserve"> году главных администраторов и главных распорядителей бюджетных средств.</w:t>
      </w:r>
    </w:p>
    <w:p w:rsidR="007A0EAC" w:rsidRPr="00410062" w:rsidRDefault="007A0EAC" w:rsidP="00BA2457">
      <w:pPr>
        <w:ind w:firstLine="567"/>
        <w:contextualSpacing/>
        <w:mirrorIndents/>
        <w:jc w:val="both"/>
      </w:pPr>
      <w:proofErr w:type="gramStart"/>
      <w:r w:rsidRPr="00410062">
        <w:t xml:space="preserve">Отчет об исполнении бюджета </w:t>
      </w:r>
      <w:proofErr w:type="spellStart"/>
      <w:r w:rsidRPr="00410062">
        <w:t>Зиминского</w:t>
      </w:r>
      <w:proofErr w:type="spellEnd"/>
      <w:r w:rsidRPr="00410062">
        <w:t xml:space="preserve"> городского муниципального образования за 20</w:t>
      </w:r>
      <w:r w:rsidR="008F4A15">
        <w:t>20</w:t>
      </w:r>
      <w:r w:rsidRPr="00410062">
        <w:t xml:space="preserve"> год предоставлен администрацией </w:t>
      </w:r>
      <w:proofErr w:type="spellStart"/>
      <w:r w:rsidRPr="00410062">
        <w:t>Зиминского</w:t>
      </w:r>
      <w:proofErr w:type="spellEnd"/>
      <w:r w:rsidRPr="00410062">
        <w:t xml:space="preserve"> городского муниципального образования в Контрольно-счетную палату </w:t>
      </w:r>
      <w:proofErr w:type="spellStart"/>
      <w:r w:rsidRPr="00410062">
        <w:t>Зиминского</w:t>
      </w:r>
      <w:proofErr w:type="spellEnd"/>
      <w:r w:rsidRPr="00410062">
        <w:t xml:space="preserve"> городского муниципального </w:t>
      </w:r>
      <w:r w:rsidRPr="00410062">
        <w:lastRenderedPageBreak/>
        <w:t xml:space="preserve">образования в форме проекта решения Думы </w:t>
      </w:r>
      <w:proofErr w:type="spellStart"/>
      <w:r w:rsidRPr="00410062">
        <w:t>Зиминского</w:t>
      </w:r>
      <w:proofErr w:type="spellEnd"/>
      <w:r w:rsidRPr="00410062">
        <w:t xml:space="preserve"> городского муниципального образования «Об утверждении отчета об исполнении бюджета </w:t>
      </w:r>
      <w:proofErr w:type="spellStart"/>
      <w:r w:rsidRPr="00410062">
        <w:t>Зиминского</w:t>
      </w:r>
      <w:proofErr w:type="spellEnd"/>
      <w:r w:rsidRPr="00410062">
        <w:t xml:space="preserve"> городского муниципального образования за 20</w:t>
      </w:r>
      <w:r w:rsidR="008A5C9F">
        <w:t>20</w:t>
      </w:r>
      <w:r w:rsidRPr="00410062">
        <w:t xml:space="preserve"> год» в срок, установленный п. 3 ст. 264.4 БК РФ.</w:t>
      </w:r>
      <w:proofErr w:type="gramEnd"/>
    </w:p>
    <w:p w:rsidR="007A0EAC" w:rsidRPr="00410062" w:rsidRDefault="007A0EAC" w:rsidP="00BA2457">
      <w:pPr>
        <w:ind w:firstLine="539"/>
        <w:contextualSpacing/>
        <w:mirrorIndents/>
        <w:jc w:val="both"/>
      </w:pPr>
      <w:r w:rsidRPr="00410062">
        <w:t>Представленный отчет по составу соответствует требованиям статьи 264.6 БК РФ.</w:t>
      </w:r>
    </w:p>
    <w:p w:rsidR="00E44493" w:rsidRPr="00E44493" w:rsidRDefault="00E44493" w:rsidP="00BA2457">
      <w:pPr>
        <w:ind w:firstLine="567"/>
        <w:contextualSpacing/>
        <w:mirrorIndents/>
        <w:jc w:val="both"/>
      </w:pPr>
      <w:r w:rsidRPr="00E44493">
        <w:t>Контрольно-сч</w:t>
      </w:r>
      <w:r w:rsidR="008A5C9F">
        <w:t>е</w:t>
      </w:r>
      <w:r w:rsidRPr="00E44493">
        <w:t xml:space="preserve">тная палата считает, что представленный «Отчет об исполнении бюджета </w:t>
      </w:r>
      <w:proofErr w:type="spellStart"/>
      <w:r w:rsidRPr="00E44493">
        <w:rPr>
          <w:sz w:val="26"/>
          <w:szCs w:val="26"/>
        </w:rPr>
        <w:t>Зиминского</w:t>
      </w:r>
      <w:proofErr w:type="spellEnd"/>
      <w:r w:rsidRPr="00E44493">
        <w:rPr>
          <w:sz w:val="26"/>
          <w:szCs w:val="26"/>
        </w:rPr>
        <w:t xml:space="preserve"> городского муниципального образования</w:t>
      </w:r>
      <w:r w:rsidRPr="00E44493">
        <w:t xml:space="preserve"> за 20</w:t>
      </w:r>
      <w:r>
        <w:t>20</w:t>
      </w:r>
      <w:r w:rsidRPr="00E44493">
        <w:t xml:space="preserve"> год» </w:t>
      </w:r>
      <w:proofErr w:type="gramStart"/>
      <w:r w:rsidRPr="00E44493">
        <w:t>соответствует нормам действующего бюджетного законодательства и в представленном виде может</w:t>
      </w:r>
      <w:proofErr w:type="gramEnd"/>
      <w:r w:rsidRPr="00E44493">
        <w:t xml:space="preserve"> быть признан достоверным.</w:t>
      </w:r>
    </w:p>
    <w:p w:rsidR="001F2751" w:rsidRPr="00435DD4" w:rsidRDefault="001F2751" w:rsidP="001F2751">
      <w:pPr>
        <w:ind w:firstLine="567"/>
        <w:jc w:val="both"/>
        <w:rPr>
          <w:rFonts w:eastAsia="Calibri"/>
          <w:color w:val="000000"/>
        </w:rPr>
      </w:pPr>
      <w:r w:rsidRPr="00435DD4">
        <w:t xml:space="preserve">При анализе исполнения расходной части бюджета использовались показатели, отраженные в формах бюджетной отчетности главных распорядителей бюджетных средств: </w:t>
      </w:r>
      <w:proofErr w:type="gramStart"/>
      <w:r w:rsidRPr="00435DD4">
        <w:t xml:space="preserve">Пояснительная записка (ф. 0503160),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r:id="rId20" w:history="1">
        <w:r w:rsidRPr="00435DD4">
          <w:rPr>
            <w:rStyle w:val="af1"/>
            <w:color w:val="auto"/>
            <w:u w:val="none"/>
          </w:rPr>
          <w:t>(ф. 0503163)</w:t>
        </w:r>
      </w:hyperlink>
      <w:r w:rsidRPr="00435DD4">
        <w:t>, Сведения об исполнении бюджета (ф. 0503164), Сведения по дебиторской и кредиторской задолженности (ф. 0503169), Отчет о кассовом поступлении и выбытии бюджетных средств (ф. 0503124), Отчет о движении денежных средств (ф. 0503123), Баланс исполнения бюджета (ф. 0503120).</w:t>
      </w:r>
      <w:proofErr w:type="gramEnd"/>
    </w:p>
    <w:p w:rsidR="001F2751" w:rsidRPr="001F2751" w:rsidRDefault="001F2751" w:rsidP="001F2751">
      <w:pPr>
        <w:ind w:firstLine="567"/>
        <w:contextualSpacing/>
        <w:mirrorIndents/>
        <w:jc w:val="both"/>
      </w:pPr>
      <w:r w:rsidRPr="001F2751">
        <w:rPr>
          <w:rFonts w:eastAsia="Calibri"/>
          <w:color w:val="000000"/>
        </w:rPr>
        <w:t xml:space="preserve">В соответствии с п. 3 ст. 184.1 БК РФ исполнение местного бюджета осуществлялось в разрезе муниципальных программ и </w:t>
      </w:r>
      <w:proofErr w:type="spellStart"/>
      <w:r w:rsidRPr="001F2751">
        <w:rPr>
          <w:rFonts w:eastAsia="Calibri"/>
          <w:color w:val="000000"/>
        </w:rPr>
        <w:t>непрограммных</w:t>
      </w:r>
      <w:proofErr w:type="spellEnd"/>
      <w:r w:rsidRPr="001F2751">
        <w:rPr>
          <w:rFonts w:eastAsia="Calibri"/>
          <w:color w:val="000000"/>
        </w:rPr>
        <w:t xml:space="preserve"> направлений деятельности по разделам, подразделам, целевым статьям, группам видов расходов и по ведомственной структуре расходов бюджета. В местном бюджете на 2020 год с учетом внесенных изменений и дополнений расходы на реализацию муниципальных программ планировались в сумме </w:t>
      </w:r>
      <w:r>
        <w:rPr>
          <w:rFonts w:eastAsia="Calibri"/>
          <w:color w:val="000000"/>
        </w:rPr>
        <w:t>1173327,7</w:t>
      </w:r>
      <w:r w:rsidRPr="001F2751">
        <w:rPr>
          <w:rFonts w:eastAsia="Calibri"/>
          <w:color w:val="000000"/>
        </w:rPr>
        <w:t xml:space="preserve"> тыс. рублей. Исполнение </w:t>
      </w:r>
      <w:r>
        <w:rPr>
          <w:rFonts w:eastAsia="Calibri"/>
          <w:color w:val="000000"/>
        </w:rPr>
        <w:t xml:space="preserve">местного </w:t>
      </w:r>
      <w:r w:rsidRPr="001F2751">
        <w:rPr>
          <w:rFonts w:eastAsia="Calibri"/>
          <w:color w:val="000000"/>
        </w:rPr>
        <w:t>бюджета за 2020 год по расходам, направленным на реализацию муниципальных программ, составило 1143791,5 тыс. рублей или 97,5 % от уточненных плановых бюджетных ассигнований.</w:t>
      </w:r>
    </w:p>
    <w:p w:rsidR="006F054D" w:rsidRPr="00410062" w:rsidRDefault="006F054D" w:rsidP="00BA2457">
      <w:pPr>
        <w:contextualSpacing/>
        <w:mirrorIndents/>
        <w:jc w:val="center"/>
        <w:rPr>
          <w:b/>
        </w:rPr>
      </w:pPr>
    </w:p>
    <w:p w:rsidR="001226C5" w:rsidRPr="00410062" w:rsidRDefault="001226C5" w:rsidP="001226C5">
      <w:pPr>
        <w:tabs>
          <w:tab w:val="left" w:pos="142"/>
          <w:tab w:val="left" w:pos="567"/>
        </w:tabs>
        <w:jc w:val="both"/>
        <w:rPr>
          <w:b/>
          <w:u w:val="single"/>
        </w:rPr>
      </w:pPr>
      <w:r w:rsidRPr="00410062">
        <w:rPr>
          <w:b/>
        </w:rPr>
        <w:t xml:space="preserve">  </w:t>
      </w:r>
      <w:r w:rsidRPr="00410062">
        <w:rPr>
          <w:b/>
          <w:u w:val="single"/>
        </w:rPr>
        <w:t>Выводы:</w:t>
      </w:r>
    </w:p>
    <w:p w:rsidR="00501AC4" w:rsidRPr="00410062" w:rsidRDefault="008959BD" w:rsidP="008959BD">
      <w:pPr>
        <w:tabs>
          <w:tab w:val="left" w:pos="142"/>
          <w:tab w:val="left" w:pos="567"/>
        </w:tabs>
        <w:jc w:val="both"/>
      </w:pPr>
      <w:r w:rsidRPr="00410062">
        <w:tab/>
      </w:r>
      <w:r w:rsidRPr="00410062">
        <w:tab/>
      </w:r>
    </w:p>
    <w:p w:rsidR="00501AC4" w:rsidRPr="00410062" w:rsidRDefault="00501AC4" w:rsidP="00501AC4">
      <w:pPr>
        <w:tabs>
          <w:tab w:val="left" w:pos="142"/>
          <w:tab w:val="left" w:pos="567"/>
        </w:tabs>
        <w:jc w:val="both"/>
      </w:pPr>
      <w:r w:rsidRPr="00410062">
        <w:tab/>
      </w:r>
      <w:r w:rsidRPr="00410062">
        <w:tab/>
      </w:r>
      <w:r w:rsidR="008959BD" w:rsidRPr="00410062">
        <w:t xml:space="preserve">Внешняя проверка исполнения бюджета </w:t>
      </w:r>
      <w:proofErr w:type="spellStart"/>
      <w:r w:rsidR="008959BD" w:rsidRPr="00410062">
        <w:t>Зиминского</w:t>
      </w:r>
      <w:proofErr w:type="spellEnd"/>
      <w:r w:rsidR="008959BD" w:rsidRPr="00410062">
        <w:t xml:space="preserve"> городского муниципального образования за 20</w:t>
      </w:r>
      <w:r w:rsidR="00903E26">
        <w:t>20</w:t>
      </w:r>
      <w:r w:rsidR="008959BD" w:rsidRPr="00410062">
        <w:t xml:space="preserve"> год, анализ, проведенный Контрольно-счетной палатой, показал, что основные параметры бюджета </w:t>
      </w:r>
      <w:proofErr w:type="spellStart"/>
      <w:r w:rsidR="008959BD" w:rsidRPr="00410062">
        <w:t>Зиминского</w:t>
      </w:r>
      <w:proofErr w:type="spellEnd"/>
      <w:r w:rsidR="008959BD" w:rsidRPr="00410062">
        <w:t xml:space="preserve"> городского муниципального образования выполнены. </w:t>
      </w:r>
    </w:p>
    <w:p w:rsidR="001E5468" w:rsidRDefault="00501AC4" w:rsidP="00501AC4">
      <w:pPr>
        <w:tabs>
          <w:tab w:val="left" w:pos="142"/>
          <w:tab w:val="left" w:pos="567"/>
        </w:tabs>
        <w:jc w:val="both"/>
      </w:pPr>
      <w:r w:rsidRPr="00410062">
        <w:tab/>
      </w:r>
      <w:r w:rsidRPr="00410062">
        <w:tab/>
      </w:r>
      <w:r w:rsidR="008959BD" w:rsidRPr="00410062">
        <w:t xml:space="preserve">По результатам внешней проверки отчета об исполнении бюджета </w:t>
      </w:r>
      <w:proofErr w:type="spellStart"/>
      <w:r w:rsidR="008959BD" w:rsidRPr="00410062">
        <w:t>Зиминского</w:t>
      </w:r>
      <w:proofErr w:type="spellEnd"/>
      <w:r w:rsidR="008959BD" w:rsidRPr="00410062">
        <w:t xml:space="preserve"> городского муниципального образования за 20</w:t>
      </w:r>
      <w:r w:rsidR="00903E26">
        <w:t>20</w:t>
      </w:r>
      <w:r w:rsidR="008959BD" w:rsidRPr="00410062">
        <w:t xml:space="preserve"> год, внешней проверки отчетности главных распорядителей бюджетных средств установлены отдельные недостатки по заполнению форм годовой бюджетной отчетности. Контрольно-счетная палата отмечает, что данные недостатки не повлияли на итоговые значения основных финансовых показателей бюджета</w:t>
      </w:r>
      <w:r w:rsidR="001E5468">
        <w:t>.</w:t>
      </w:r>
      <w:r w:rsidR="008959BD" w:rsidRPr="00410062">
        <w:t xml:space="preserve"> </w:t>
      </w:r>
    </w:p>
    <w:p w:rsidR="00501AC4" w:rsidRPr="007F292E" w:rsidRDefault="001E5468" w:rsidP="00501AC4">
      <w:pPr>
        <w:tabs>
          <w:tab w:val="left" w:pos="142"/>
          <w:tab w:val="left" w:pos="567"/>
        </w:tabs>
        <w:jc w:val="both"/>
      </w:pPr>
      <w:r>
        <w:tab/>
      </w:r>
      <w:r>
        <w:tab/>
      </w:r>
      <w:proofErr w:type="gramStart"/>
      <w:r w:rsidR="008959BD" w:rsidRPr="007F292E">
        <w:t xml:space="preserve">Таким образом, данные по объему доходов, расходов и источников финансирования дефицита бюджета, представленные в годовом отчете об исполнении бюджета </w:t>
      </w:r>
      <w:proofErr w:type="spellStart"/>
      <w:r w:rsidR="008959BD" w:rsidRPr="007F292E">
        <w:t>Зиминского</w:t>
      </w:r>
      <w:proofErr w:type="spellEnd"/>
      <w:r w:rsidR="008959BD" w:rsidRPr="007F292E">
        <w:t xml:space="preserve"> городского муниципального образования, согласуются с данными, отраженными в годовой бюджетной отчетности главных распорядителей бюджетных средств, что свидетельствует о достоверности представленного отчета, как носителя информации о бюджетной деятельности в </w:t>
      </w:r>
      <w:proofErr w:type="spellStart"/>
      <w:r w:rsidR="008959BD" w:rsidRPr="007F292E">
        <w:t>Зиминском</w:t>
      </w:r>
      <w:proofErr w:type="spellEnd"/>
      <w:r w:rsidR="008959BD" w:rsidRPr="007F292E">
        <w:t xml:space="preserve"> городском муниципальном образовании. </w:t>
      </w:r>
      <w:proofErr w:type="gramEnd"/>
    </w:p>
    <w:p w:rsidR="007F292E" w:rsidRPr="007F292E" w:rsidRDefault="007F292E" w:rsidP="007F292E">
      <w:pPr>
        <w:ind w:firstLine="567"/>
        <w:contextualSpacing/>
        <w:mirrorIndents/>
        <w:jc w:val="both"/>
      </w:pPr>
      <w:r w:rsidRPr="007F292E">
        <w:t>Исполнение местного бюджета за 20</w:t>
      </w:r>
      <w:r w:rsidR="00AD25B9">
        <w:t>20</w:t>
      </w:r>
      <w:r w:rsidRPr="007F292E">
        <w:t xml:space="preserve"> год производилось в рамках действующего законодательства на основании решения Думы </w:t>
      </w:r>
      <w:proofErr w:type="spellStart"/>
      <w:r w:rsidRPr="007F292E">
        <w:t>Зиминского</w:t>
      </w:r>
      <w:proofErr w:type="spellEnd"/>
      <w:r w:rsidRPr="007F292E">
        <w:t xml:space="preserve"> городского муниципального образования от 2</w:t>
      </w:r>
      <w:r w:rsidR="00AD25B9">
        <w:t>6</w:t>
      </w:r>
      <w:r w:rsidRPr="007F292E">
        <w:t>.12.201</w:t>
      </w:r>
      <w:r w:rsidR="00AD25B9">
        <w:t>9</w:t>
      </w:r>
      <w:r w:rsidRPr="007F292E">
        <w:t xml:space="preserve"> № 3</w:t>
      </w:r>
      <w:r w:rsidR="00AD25B9">
        <w:t>0</w:t>
      </w:r>
      <w:r w:rsidRPr="007F292E">
        <w:t xml:space="preserve"> «О бюджете </w:t>
      </w:r>
      <w:proofErr w:type="spellStart"/>
      <w:r w:rsidRPr="007F292E">
        <w:t>Зиминского</w:t>
      </w:r>
      <w:proofErr w:type="spellEnd"/>
      <w:r w:rsidRPr="007F292E">
        <w:t xml:space="preserve"> городского муниципального образования на 20</w:t>
      </w:r>
      <w:r w:rsidR="00AD25B9">
        <w:t>20</w:t>
      </w:r>
      <w:r w:rsidRPr="007F292E">
        <w:t xml:space="preserve"> год и на плановый период 20</w:t>
      </w:r>
      <w:r w:rsidR="00AD25B9">
        <w:t>21</w:t>
      </w:r>
      <w:r w:rsidRPr="007F292E">
        <w:t xml:space="preserve"> и 202</w:t>
      </w:r>
      <w:r w:rsidR="00AD25B9">
        <w:t>2</w:t>
      </w:r>
      <w:r w:rsidRPr="007F292E">
        <w:t xml:space="preserve"> годов».</w:t>
      </w:r>
    </w:p>
    <w:p w:rsidR="008E1258" w:rsidRDefault="007F292E" w:rsidP="007F292E">
      <w:pPr>
        <w:ind w:firstLine="567"/>
        <w:contextualSpacing/>
        <w:mirrorIndents/>
        <w:jc w:val="both"/>
      </w:pPr>
      <w:r w:rsidRPr="007F292E">
        <w:t>В утвержденный бюджет на 20</w:t>
      </w:r>
      <w:r w:rsidR="00AD25B9">
        <w:t>20</w:t>
      </w:r>
      <w:r w:rsidRPr="007F292E">
        <w:t xml:space="preserve"> год изменения вносились </w:t>
      </w:r>
      <w:r w:rsidR="00AD25B9">
        <w:t>5</w:t>
      </w:r>
      <w:r w:rsidRPr="007F292E">
        <w:t xml:space="preserve"> раз в течение года. При этом доходы и расходы местного бюджета по сравнению с первоначально установленными показателями увеличились. Неоднократные корректировки основных </w:t>
      </w:r>
      <w:r w:rsidRPr="007F292E">
        <w:lastRenderedPageBreak/>
        <w:t xml:space="preserve">характеристик местного бюджета были в значительной степени обусловлены дополнительными поступлениями межбюджетных трансфертов из областного бюджета в течение финансового года. </w:t>
      </w:r>
    </w:p>
    <w:p w:rsidR="007F292E" w:rsidRPr="007F292E" w:rsidRDefault="007F292E" w:rsidP="007F292E">
      <w:pPr>
        <w:ind w:firstLine="567"/>
        <w:contextualSpacing/>
        <w:mirrorIndents/>
        <w:jc w:val="both"/>
      </w:pPr>
      <w:r w:rsidRPr="007F292E">
        <w:t>В 20</w:t>
      </w:r>
      <w:r w:rsidR="00E42C6E">
        <w:t>20</w:t>
      </w:r>
      <w:r w:rsidRPr="007F292E">
        <w:t xml:space="preserve"> году оставалась высокой зависимость доходов местного бюджета от целевых безвозмездных поступлений из областного бюджета. </w:t>
      </w:r>
    </w:p>
    <w:p w:rsidR="007F292E" w:rsidRPr="007F292E" w:rsidRDefault="007F292E" w:rsidP="007F292E">
      <w:pPr>
        <w:ind w:firstLine="567"/>
        <w:jc w:val="both"/>
        <w:rPr>
          <w:b/>
          <w:bCs/>
        </w:rPr>
      </w:pPr>
      <w:r w:rsidRPr="007F292E">
        <w:t xml:space="preserve">Исполнение расходов бюджета </w:t>
      </w:r>
      <w:proofErr w:type="spellStart"/>
      <w:r w:rsidRPr="007F292E">
        <w:t>Зиминского</w:t>
      </w:r>
      <w:proofErr w:type="spellEnd"/>
      <w:r w:rsidRPr="007F292E">
        <w:t xml:space="preserve"> городского муниципального образования осуществлялось Управлением по финансам на основе сводной бюджетной росписи, сформированного кассового плана и заявок на финансирование, представляемых главными распорядителями средств бюджета </w:t>
      </w:r>
      <w:proofErr w:type="spellStart"/>
      <w:r w:rsidRPr="007F292E">
        <w:t>Зиминского</w:t>
      </w:r>
      <w:proofErr w:type="spellEnd"/>
      <w:r w:rsidRPr="007F292E">
        <w:t xml:space="preserve"> городского муниципального образования. В соответствии со статьей 87 Бюджетного кодекса Российской Федерации (пункт 5) реестр расходных обязательств муниципального образования ведется в </w:t>
      </w:r>
      <w:proofErr w:type="gramStart"/>
      <w:r w:rsidRPr="007F292E">
        <w:t xml:space="preserve">порядке, установленном администрацией </w:t>
      </w:r>
      <w:proofErr w:type="spellStart"/>
      <w:r w:rsidRPr="007F292E">
        <w:t>Зиминского</w:t>
      </w:r>
      <w:proofErr w:type="spellEnd"/>
      <w:r w:rsidRPr="007F292E">
        <w:t xml:space="preserve"> городского муниципального образования Постановлением администрации </w:t>
      </w:r>
      <w:proofErr w:type="spellStart"/>
      <w:r w:rsidRPr="007F292E">
        <w:t>Зиминского</w:t>
      </w:r>
      <w:proofErr w:type="spellEnd"/>
      <w:r w:rsidRPr="007F292E">
        <w:t xml:space="preserve"> городского муниципального образования от </w:t>
      </w:r>
      <w:r w:rsidRPr="00C62913">
        <w:t>2</w:t>
      </w:r>
      <w:r w:rsidR="00C62913">
        <w:t>5</w:t>
      </w:r>
      <w:r w:rsidRPr="00C62913">
        <w:t>.0</w:t>
      </w:r>
      <w:r w:rsidR="00C62913">
        <w:t>5</w:t>
      </w:r>
      <w:r w:rsidRPr="00C62913">
        <w:t>.20</w:t>
      </w:r>
      <w:r w:rsidR="00C62913">
        <w:t>20</w:t>
      </w:r>
      <w:r w:rsidRPr="00C62913">
        <w:t xml:space="preserve"> № </w:t>
      </w:r>
      <w:r w:rsidR="00C62913">
        <w:t>757</w:t>
      </w:r>
      <w:r w:rsidRPr="007F292E">
        <w:t xml:space="preserve"> утвержден</w:t>
      </w:r>
      <w:proofErr w:type="gramEnd"/>
      <w:r w:rsidRPr="007F292E">
        <w:t xml:space="preserve"> Порядок ведения реестра расходных обязательств </w:t>
      </w:r>
      <w:proofErr w:type="spellStart"/>
      <w:r w:rsidRPr="007F292E">
        <w:t>Зиминского</w:t>
      </w:r>
      <w:proofErr w:type="spellEnd"/>
      <w:r w:rsidRPr="007F292E">
        <w:t xml:space="preserve"> городского муниципального образования. В соответствии с данным Порядком, реестр расходных обязательств ведется с целью учета расходных обязательств </w:t>
      </w:r>
      <w:proofErr w:type="spellStart"/>
      <w:r w:rsidRPr="007F292E">
        <w:t>Зиминского</w:t>
      </w:r>
      <w:proofErr w:type="spellEnd"/>
      <w:r w:rsidRPr="007F292E">
        <w:t xml:space="preserve"> городского муниципального образования, оценки объема средств бюджета </w:t>
      </w:r>
      <w:proofErr w:type="spellStart"/>
      <w:r w:rsidRPr="007F292E">
        <w:t>Зиминского</w:t>
      </w:r>
      <w:proofErr w:type="spellEnd"/>
      <w:r w:rsidRPr="007F292E">
        <w:t xml:space="preserve"> городского муниципального образования, необходимых для их исполнения.</w:t>
      </w:r>
      <w:r w:rsidRPr="007F292E">
        <w:rPr>
          <w:b/>
          <w:bCs/>
        </w:rPr>
        <w:tab/>
      </w:r>
    </w:p>
    <w:p w:rsidR="007F292E" w:rsidRPr="007F292E" w:rsidRDefault="007F292E" w:rsidP="007F292E">
      <w:pPr>
        <w:ind w:firstLine="567"/>
        <w:jc w:val="both"/>
      </w:pPr>
      <w:r w:rsidRPr="007F292E">
        <w:t>Объем источников финансирования дефицита бюджета, в части бюджетных кредитов, соответствует данным долговой книги.</w:t>
      </w:r>
    </w:p>
    <w:p w:rsidR="007F292E" w:rsidRPr="007F292E" w:rsidRDefault="007F292E" w:rsidP="007F292E">
      <w:pPr>
        <w:tabs>
          <w:tab w:val="left" w:pos="567"/>
        </w:tabs>
        <w:jc w:val="both"/>
        <w:rPr>
          <w:rFonts w:eastAsiaTheme="minorHAnsi"/>
          <w:lang w:eastAsia="en-US"/>
        </w:rPr>
      </w:pPr>
      <w:r w:rsidRPr="007F292E">
        <w:tab/>
      </w:r>
      <w:r w:rsidRPr="007F292E">
        <w:rPr>
          <w:rFonts w:eastAsiaTheme="minorHAnsi"/>
          <w:lang w:eastAsia="en-US"/>
        </w:rPr>
        <w:t>Объем расходов на обслуживание муниципального долга не превышает ограничений, установленных статьей 111 БК РФ (15,0 % объема расходов бюджета, за исключением объема расходов, которые осуществляются за счет субвенций).</w:t>
      </w:r>
    </w:p>
    <w:p w:rsidR="007F292E" w:rsidRPr="007F292E" w:rsidRDefault="007F292E" w:rsidP="007F292E">
      <w:pPr>
        <w:ind w:firstLine="567"/>
        <w:jc w:val="both"/>
        <w:rPr>
          <w:rFonts w:eastAsiaTheme="minorHAnsi"/>
          <w:lang w:eastAsia="en-US"/>
        </w:rPr>
      </w:pPr>
      <w:r w:rsidRPr="007F292E">
        <w:rPr>
          <w:rFonts w:eastAsiaTheme="minorHAnsi"/>
          <w:lang w:eastAsia="en-US"/>
        </w:rPr>
        <w:t>Объем расходов на обслуживание муниципального долга, отраженный в бюджетной отчетности, соответствует данным муниципальной долговой книги.</w:t>
      </w:r>
    </w:p>
    <w:p w:rsidR="007F292E" w:rsidRPr="007F292E" w:rsidRDefault="007F292E" w:rsidP="007F292E">
      <w:pPr>
        <w:ind w:firstLine="567"/>
        <w:jc w:val="both"/>
      </w:pPr>
      <w:r w:rsidRPr="007F292E">
        <w:t xml:space="preserve">В соответствии с требованиями статьи 121 БК РФ в муниципальную долговую книгу внесены сведения об объеме долговых обязательств муниципального образования по видам этих обязательств, о дате их возникновения и исполнения. </w:t>
      </w:r>
    </w:p>
    <w:p w:rsidR="007F292E" w:rsidRPr="007F292E" w:rsidRDefault="007F292E" w:rsidP="007F292E">
      <w:pPr>
        <w:ind w:firstLine="567"/>
        <w:jc w:val="both"/>
      </w:pPr>
      <w:r w:rsidRPr="007F292E">
        <w:t xml:space="preserve">Данные представленные, в долговой книге соответствуют данным, отраженным в балансе, в форме № 0503317 «Отчет об исполнении консолидированного бюджета субъекта Российской Федерации и бюджета территориального государственного внебюджетного фонда». </w:t>
      </w:r>
    </w:p>
    <w:p w:rsidR="007F292E" w:rsidRPr="007F292E" w:rsidRDefault="007F292E" w:rsidP="007F292E">
      <w:pPr>
        <w:ind w:firstLine="567"/>
        <w:contextualSpacing/>
        <w:mirrorIndents/>
        <w:jc w:val="both"/>
        <w:rPr>
          <w:rFonts w:eastAsiaTheme="minorHAnsi"/>
          <w:lang w:eastAsia="en-US"/>
        </w:rPr>
      </w:pPr>
      <w:r w:rsidRPr="007F292E">
        <w:rPr>
          <w:rFonts w:eastAsiaTheme="minorHAnsi"/>
          <w:lang w:eastAsia="en-US"/>
        </w:rPr>
        <w:t xml:space="preserve">В соответствии с пунктом 5 статьи 121 БК РФ информация о долговых обязательствах муниципального образования – </w:t>
      </w:r>
      <w:proofErr w:type="spellStart"/>
      <w:r w:rsidRPr="007F292E">
        <w:rPr>
          <w:rFonts w:eastAsiaTheme="minorHAnsi"/>
          <w:lang w:eastAsia="en-US"/>
        </w:rPr>
        <w:t>Зиминского</w:t>
      </w:r>
      <w:proofErr w:type="spellEnd"/>
      <w:r w:rsidRPr="007F292E">
        <w:rPr>
          <w:rFonts w:eastAsiaTheme="minorHAnsi"/>
          <w:lang w:eastAsia="en-US"/>
        </w:rPr>
        <w:t xml:space="preserve"> городского муниципального образования передавалась в Министерство финансов Иркутской области в установленные сроки.</w:t>
      </w:r>
    </w:p>
    <w:p w:rsidR="008959BD" w:rsidRPr="007F292E" w:rsidRDefault="00501AC4" w:rsidP="00501AC4">
      <w:pPr>
        <w:tabs>
          <w:tab w:val="left" w:pos="142"/>
          <w:tab w:val="left" w:pos="567"/>
        </w:tabs>
        <w:jc w:val="both"/>
      </w:pPr>
      <w:r w:rsidRPr="007F292E">
        <w:tab/>
      </w:r>
      <w:r w:rsidRPr="007F292E">
        <w:tab/>
      </w:r>
      <w:r w:rsidR="008959BD" w:rsidRPr="007F292E">
        <w:t xml:space="preserve">Контрольно-счетная палата считает, что представленный «Отчет об исполнении бюджета </w:t>
      </w:r>
      <w:proofErr w:type="spellStart"/>
      <w:r w:rsidR="008959BD" w:rsidRPr="007F292E">
        <w:t>Зиминского</w:t>
      </w:r>
      <w:proofErr w:type="spellEnd"/>
      <w:r w:rsidR="008959BD" w:rsidRPr="007F292E">
        <w:t xml:space="preserve"> городского муниципального образования за 20</w:t>
      </w:r>
      <w:r w:rsidR="00903E26" w:rsidRPr="007F292E">
        <w:t>20</w:t>
      </w:r>
      <w:r w:rsidR="008959BD" w:rsidRPr="007F292E">
        <w:t xml:space="preserve"> год» соответствует</w:t>
      </w:r>
      <w:r w:rsidR="00B5638D" w:rsidRPr="007F292E">
        <w:t>,</w:t>
      </w:r>
      <w:r w:rsidR="008959BD" w:rsidRPr="007F292E">
        <w:t xml:space="preserve"> нормам действующего бюджетного законодательства и в представленном виде может быть признан достоверным. </w:t>
      </w:r>
    </w:p>
    <w:p w:rsidR="00BC47CE" w:rsidRPr="008E1258" w:rsidRDefault="00BC47CE" w:rsidP="00BC47CE">
      <w:pPr>
        <w:ind w:firstLine="567"/>
        <w:jc w:val="both"/>
        <w:rPr>
          <w:highlight w:val="yellow"/>
          <w:lang w:eastAsia="ar-SA"/>
        </w:rPr>
      </w:pPr>
      <w:proofErr w:type="gramStart"/>
      <w:r w:rsidRPr="008E1258">
        <w:rPr>
          <w:rFonts w:eastAsia="Calibri"/>
        </w:rPr>
        <w:t>Однако</w:t>
      </w:r>
      <w:r w:rsidRPr="008E1258">
        <w:t xml:space="preserve"> Контрольно-счетная палата в заключение от </w:t>
      </w:r>
      <w:r w:rsidR="006F09B8" w:rsidRPr="008E1258">
        <w:t>04</w:t>
      </w:r>
      <w:r w:rsidRPr="008E1258">
        <w:t>.1</w:t>
      </w:r>
      <w:r w:rsidR="006F09B8" w:rsidRPr="008E1258">
        <w:t>2</w:t>
      </w:r>
      <w:r w:rsidRPr="008E1258">
        <w:t>.201</w:t>
      </w:r>
      <w:r w:rsidR="006F09B8" w:rsidRPr="008E1258">
        <w:t>9</w:t>
      </w:r>
      <w:r w:rsidRPr="008E1258">
        <w:t xml:space="preserve"> № 1</w:t>
      </w:r>
      <w:r w:rsidR="006F09B8" w:rsidRPr="008E1258">
        <w:t>8</w:t>
      </w:r>
      <w:r w:rsidRPr="008E1258">
        <w:t>-з (на проект местного бюджета на 20</w:t>
      </w:r>
      <w:r w:rsidR="006F09B8" w:rsidRPr="008E1258">
        <w:t>20</w:t>
      </w:r>
      <w:r w:rsidRPr="008E1258">
        <w:t xml:space="preserve"> год и плановый период 20</w:t>
      </w:r>
      <w:r w:rsidR="006F09B8" w:rsidRPr="008E1258">
        <w:t>21</w:t>
      </w:r>
      <w:r w:rsidRPr="008E1258">
        <w:t xml:space="preserve"> и 202</w:t>
      </w:r>
      <w:r w:rsidR="006F09B8" w:rsidRPr="008E1258">
        <w:t>2</w:t>
      </w:r>
      <w:r w:rsidRPr="008E1258">
        <w:t xml:space="preserve"> годов) указывало, что прогнозируемые доходы от платы за пользование жилыми помещениями по договорам социального найма и доходы от сдачи в аренду </w:t>
      </w:r>
      <w:r w:rsidRPr="008E1258">
        <w:rPr>
          <w:rFonts w:eastAsia="Calibri"/>
        </w:rPr>
        <w:t>земельных участков и помещений</w:t>
      </w:r>
      <w:r w:rsidRPr="008E1258">
        <w:t xml:space="preserve"> требуют корректировки, так как </w:t>
      </w:r>
      <w:r w:rsidRPr="008E1258">
        <w:rPr>
          <w:lang w:eastAsia="ar-SA"/>
        </w:rPr>
        <w:t xml:space="preserve">не учтена задолженность возможная к взысканию. </w:t>
      </w:r>
      <w:proofErr w:type="gramEnd"/>
    </w:p>
    <w:p w:rsidR="00BC47CE" w:rsidRPr="007F292E" w:rsidRDefault="00BC47CE" w:rsidP="00BC47CE">
      <w:pPr>
        <w:ind w:firstLine="567"/>
        <w:jc w:val="both"/>
        <w:rPr>
          <w:b/>
          <w:i/>
        </w:rPr>
      </w:pPr>
      <w:proofErr w:type="gramStart"/>
      <w:r w:rsidRPr="008E1258">
        <w:rPr>
          <w:rFonts w:eastAsia="Calibri"/>
        </w:rPr>
        <w:t>Неналоговые доходы, несмотря на меньшую долю по сравнению с налогами и сборами, являются необходимой частью бюджетных доходов, позволяющей минимизировать потери местного бюджета в случае снижения поступлений от налогов и сборов, в связи, с чем главным администраторами бюджетных средств необходимо активизировать работу по мобилизации внутренних резервов роста поступлений</w:t>
      </w:r>
      <w:r w:rsidRPr="007F292E">
        <w:rPr>
          <w:rFonts w:eastAsia="Calibri"/>
        </w:rPr>
        <w:t xml:space="preserve"> неналоговых доходов местного бюджета.</w:t>
      </w:r>
      <w:proofErr w:type="gramEnd"/>
    </w:p>
    <w:p w:rsidR="008C4D73" w:rsidRPr="007F292E" w:rsidRDefault="008C4D73" w:rsidP="008C4D73">
      <w:pPr>
        <w:tabs>
          <w:tab w:val="left" w:pos="142"/>
          <w:tab w:val="left" w:pos="567"/>
        </w:tabs>
        <w:jc w:val="both"/>
      </w:pPr>
    </w:p>
    <w:p w:rsidR="00510258" w:rsidRPr="007F292E" w:rsidRDefault="008C4D73" w:rsidP="008C4D73">
      <w:pPr>
        <w:tabs>
          <w:tab w:val="left" w:pos="142"/>
          <w:tab w:val="left" w:pos="567"/>
        </w:tabs>
        <w:jc w:val="both"/>
        <w:rPr>
          <w:b/>
        </w:rPr>
      </w:pPr>
      <w:r w:rsidRPr="007F292E">
        <w:lastRenderedPageBreak/>
        <w:tab/>
      </w:r>
      <w:r w:rsidRPr="007F292E">
        <w:tab/>
      </w:r>
      <w:r w:rsidR="00510258" w:rsidRPr="007F292E">
        <w:rPr>
          <w:b/>
        </w:rPr>
        <w:t>Предложение</w:t>
      </w:r>
    </w:p>
    <w:p w:rsidR="00510258" w:rsidRPr="007F292E" w:rsidRDefault="00510258" w:rsidP="00510258">
      <w:pPr>
        <w:pStyle w:val="a8"/>
        <w:numPr>
          <w:ilvl w:val="0"/>
          <w:numId w:val="14"/>
        </w:numPr>
        <w:tabs>
          <w:tab w:val="left" w:pos="993"/>
        </w:tabs>
        <w:spacing w:before="120" w:after="120" w:line="240" w:lineRule="auto"/>
        <w:ind w:left="0" w:firstLine="567"/>
        <w:jc w:val="both"/>
        <w:rPr>
          <w:rFonts w:ascii="Times New Roman" w:hAnsi="Times New Roman"/>
          <w:sz w:val="24"/>
          <w:szCs w:val="24"/>
        </w:rPr>
      </w:pPr>
      <w:r w:rsidRPr="007F292E">
        <w:rPr>
          <w:rFonts w:ascii="Times New Roman" w:eastAsia="TimesNewRomanPSMT" w:hAnsi="Times New Roman"/>
          <w:sz w:val="24"/>
          <w:szCs w:val="24"/>
        </w:rPr>
        <w:t>Продолжить совместную работу с ИФНС России по Иркутской области по сокращению недоимки по налоговым доходам</w:t>
      </w:r>
      <w:r w:rsidRPr="007F292E">
        <w:rPr>
          <w:rFonts w:ascii="Times New Roman" w:hAnsi="Times New Roman"/>
          <w:sz w:val="24"/>
          <w:szCs w:val="24"/>
        </w:rPr>
        <w:t>;</w:t>
      </w:r>
    </w:p>
    <w:p w:rsidR="00510258" w:rsidRPr="007F292E" w:rsidRDefault="00510258" w:rsidP="00510258">
      <w:pPr>
        <w:pStyle w:val="a8"/>
        <w:numPr>
          <w:ilvl w:val="0"/>
          <w:numId w:val="14"/>
        </w:numPr>
        <w:tabs>
          <w:tab w:val="left" w:pos="993"/>
        </w:tabs>
        <w:spacing w:before="120" w:after="120" w:line="240" w:lineRule="auto"/>
        <w:ind w:left="0" w:firstLine="567"/>
        <w:jc w:val="both"/>
        <w:rPr>
          <w:rFonts w:ascii="Times New Roman" w:hAnsi="Times New Roman"/>
          <w:sz w:val="24"/>
          <w:szCs w:val="24"/>
        </w:rPr>
      </w:pPr>
      <w:r w:rsidRPr="007F292E">
        <w:rPr>
          <w:rFonts w:ascii="Times New Roman" w:eastAsia="TimesNewRomanPSMT" w:hAnsi="Times New Roman"/>
          <w:sz w:val="24"/>
          <w:szCs w:val="24"/>
        </w:rPr>
        <w:t xml:space="preserve">Принять меры по сокращению задолженности по арендной плате за земельные участки, имущество и </w:t>
      </w:r>
      <w:r w:rsidRPr="007F292E">
        <w:rPr>
          <w:rFonts w:ascii="Times New Roman" w:hAnsi="Times New Roman"/>
          <w:sz w:val="24"/>
          <w:szCs w:val="24"/>
          <w:shd w:val="clear" w:color="auto" w:fill="FFFFFF"/>
        </w:rPr>
        <w:t>п</w:t>
      </w:r>
      <w:r w:rsidRPr="007F292E">
        <w:rPr>
          <w:rFonts w:ascii="Times New Roman" w:hAnsi="Times New Roman"/>
          <w:sz w:val="24"/>
          <w:szCs w:val="24"/>
        </w:rPr>
        <w:t>о договорам социального найма жилого помещения муниципального жилищного фонда</w:t>
      </w:r>
      <w:r w:rsidRPr="007F292E">
        <w:rPr>
          <w:rFonts w:ascii="Times New Roman" w:eastAsia="TimesNewRomanPSMT" w:hAnsi="Times New Roman"/>
          <w:sz w:val="24"/>
          <w:szCs w:val="24"/>
        </w:rPr>
        <w:t>;</w:t>
      </w:r>
    </w:p>
    <w:p w:rsidR="00510258" w:rsidRPr="007F292E" w:rsidRDefault="00510258" w:rsidP="00510258">
      <w:pPr>
        <w:pStyle w:val="a8"/>
        <w:numPr>
          <w:ilvl w:val="0"/>
          <w:numId w:val="14"/>
        </w:numPr>
        <w:tabs>
          <w:tab w:val="left" w:pos="993"/>
        </w:tabs>
        <w:spacing w:after="0" w:line="240" w:lineRule="auto"/>
        <w:ind w:left="0" w:firstLine="567"/>
        <w:mirrorIndents/>
        <w:jc w:val="both"/>
        <w:rPr>
          <w:rFonts w:ascii="Times New Roman" w:hAnsi="Times New Roman"/>
          <w:sz w:val="24"/>
          <w:szCs w:val="24"/>
        </w:rPr>
      </w:pPr>
      <w:r w:rsidRPr="007F292E">
        <w:rPr>
          <w:rFonts w:ascii="Times New Roman" w:eastAsia="TimesNewRomanPSMT" w:hAnsi="Times New Roman"/>
          <w:sz w:val="24"/>
          <w:szCs w:val="24"/>
        </w:rPr>
        <w:t>Осуществить меры по сокращению дебиторской и кредиторской задолженности и недопущению просроченной задолженности;</w:t>
      </w:r>
    </w:p>
    <w:p w:rsidR="00510258" w:rsidRPr="00410062" w:rsidRDefault="00510258" w:rsidP="00510258">
      <w:pPr>
        <w:pStyle w:val="a8"/>
        <w:numPr>
          <w:ilvl w:val="0"/>
          <w:numId w:val="14"/>
        </w:numPr>
        <w:tabs>
          <w:tab w:val="left" w:pos="993"/>
        </w:tabs>
        <w:spacing w:after="0" w:line="240" w:lineRule="auto"/>
        <w:ind w:left="0" w:firstLine="567"/>
        <w:mirrorIndents/>
        <w:jc w:val="both"/>
        <w:rPr>
          <w:rFonts w:ascii="Times New Roman" w:hAnsi="Times New Roman"/>
          <w:sz w:val="24"/>
          <w:szCs w:val="24"/>
        </w:rPr>
      </w:pPr>
      <w:r w:rsidRPr="00410062">
        <w:rPr>
          <w:rFonts w:ascii="Times New Roman" w:hAnsi="Times New Roman"/>
          <w:sz w:val="24"/>
          <w:szCs w:val="24"/>
        </w:rPr>
        <w:t>Обеспечить организацию внутреннего финансового контроля, направленного на соблюдение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мер по повышению экономности и результативности использования средств местного бюджета в соответствии со статьей 160.2-1 Бюджетного кодекса Российской Федерации.</w:t>
      </w:r>
    </w:p>
    <w:p w:rsidR="00E53485" w:rsidRDefault="00D30C60" w:rsidP="00510258">
      <w:pPr>
        <w:pStyle w:val="af2"/>
        <w:tabs>
          <w:tab w:val="left" w:pos="567"/>
        </w:tabs>
        <w:contextualSpacing/>
        <w:mirrorIndents/>
        <w:jc w:val="both"/>
        <w:rPr>
          <w:sz w:val="24"/>
          <w:szCs w:val="24"/>
        </w:rPr>
      </w:pPr>
      <w:r w:rsidRPr="00410062">
        <w:rPr>
          <w:spacing w:val="1"/>
          <w:sz w:val="24"/>
          <w:szCs w:val="24"/>
        </w:rPr>
        <w:t xml:space="preserve"> </w:t>
      </w:r>
      <w:r w:rsidRPr="00410062">
        <w:rPr>
          <w:sz w:val="24"/>
          <w:szCs w:val="24"/>
        </w:rPr>
        <w:t xml:space="preserve"> </w:t>
      </w:r>
      <w:r w:rsidR="00FC6FE1" w:rsidRPr="00410062">
        <w:rPr>
          <w:sz w:val="24"/>
          <w:szCs w:val="24"/>
        </w:rPr>
        <w:tab/>
      </w:r>
      <w:r w:rsidR="00646F66" w:rsidRPr="00410062">
        <w:rPr>
          <w:sz w:val="24"/>
          <w:szCs w:val="24"/>
        </w:rPr>
        <w:t xml:space="preserve">С целью повышения доходного потенциала </w:t>
      </w:r>
      <w:r w:rsidR="002E7A2D" w:rsidRPr="00410062">
        <w:rPr>
          <w:sz w:val="24"/>
          <w:szCs w:val="24"/>
        </w:rPr>
        <w:t xml:space="preserve">местного </w:t>
      </w:r>
      <w:r w:rsidR="00646F66" w:rsidRPr="00410062">
        <w:rPr>
          <w:sz w:val="24"/>
          <w:szCs w:val="24"/>
        </w:rPr>
        <w:t xml:space="preserve">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 </w:t>
      </w:r>
    </w:p>
    <w:p w:rsidR="00181621" w:rsidRPr="00181621" w:rsidRDefault="008C4D73" w:rsidP="00903E26">
      <w:pPr>
        <w:tabs>
          <w:tab w:val="left" w:pos="142"/>
          <w:tab w:val="left" w:pos="567"/>
        </w:tabs>
        <w:jc w:val="both"/>
        <w:rPr>
          <w:u w:val="single"/>
        </w:rPr>
      </w:pPr>
      <w:r>
        <w:tab/>
      </w:r>
      <w:r>
        <w:tab/>
      </w:r>
      <w:proofErr w:type="gramStart"/>
      <w:r w:rsidR="00181621" w:rsidRPr="00181621">
        <w:t>По результатам экспертизы проекта решения отч</w:t>
      </w:r>
      <w:r w:rsidR="00181621">
        <w:t>е</w:t>
      </w:r>
      <w:r w:rsidR="00181621" w:rsidRPr="00181621">
        <w:t xml:space="preserve">та об исполнении бюджета </w:t>
      </w:r>
      <w:proofErr w:type="spellStart"/>
      <w:r w:rsidR="00181621">
        <w:t>Зиминского</w:t>
      </w:r>
      <w:proofErr w:type="spellEnd"/>
      <w:r w:rsidR="00181621">
        <w:t xml:space="preserve"> городского муниципального образования</w:t>
      </w:r>
      <w:r w:rsidR="00181621" w:rsidRPr="00181621">
        <w:t xml:space="preserve"> за 2020 год, а также на основании изложенных в настоящем заключении фактов, Контрольно-счетная палата считает, что проект отч</w:t>
      </w:r>
      <w:r w:rsidR="00181621">
        <w:t>е</w:t>
      </w:r>
      <w:r w:rsidR="00181621" w:rsidRPr="00181621">
        <w:t xml:space="preserve">та об исполнении бюджета </w:t>
      </w:r>
      <w:proofErr w:type="spellStart"/>
      <w:r w:rsidR="00181621">
        <w:t>Зиминского</w:t>
      </w:r>
      <w:proofErr w:type="spellEnd"/>
      <w:r w:rsidR="00181621">
        <w:t xml:space="preserve"> городского муниципального образования</w:t>
      </w:r>
      <w:r w:rsidR="00181621" w:rsidRPr="00181621">
        <w:t xml:space="preserve"> за 2020 год в представленном виде отражает сложившиеся реальности по основным параметрам исполнения </w:t>
      </w:r>
      <w:r w:rsidR="00181621">
        <w:t xml:space="preserve">местного </w:t>
      </w:r>
      <w:r w:rsidR="00181621" w:rsidRPr="00181621">
        <w:t xml:space="preserve">бюджета. </w:t>
      </w:r>
      <w:proofErr w:type="gramEnd"/>
    </w:p>
    <w:p w:rsidR="00181621" w:rsidRPr="00181621" w:rsidRDefault="00181621" w:rsidP="00181621">
      <w:pPr>
        <w:jc w:val="both"/>
      </w:pPr>
      <w:r w:rsidRPr="00181621">
        <w:tab/>
        <w:t xml:space="preserve">Исходя из вышеизложенного, Контрольно-счетная палата считает возможным утвердить данный проект решения </w:t>
      </w:r>
      <w:r>
        <w:t xml:space="preserve">Думы </w:t>
      </w:r>
      <w:proofErr w:type="spellStart"/>
      <w:r>
        <w:t>Зиминского</w:t>
      </w:r>
      <w:proofErr w:type="spellEnd"/>
      <w:r>
        <w:t xml:space="preserve"> городского муниципального образования</w:t>
      </w:r>
      <w:r w:rsidRPr="00181621">
        <w:t xml:space="preserve"> «Об</w:t>
      </w:r>
      <w:r>
        <w:t xml:space="preserve"> утверждении отчета об</w:t>
      </w:r>
      <w:r w:rsidRPr="00181621">
        <w:t xml:space="preserve"> исполнении бюджета </w:t>
      </w:r>
      <w:proofErr w:type="spellStart"/>
      <w:r>
        <w:t>Зиминского</w:t>
      </w:r>
      <w:proofErr w:type="spellEnd"/>
      <w:r>
        <w:t xml:space="preserve"> городского муниципального образования</w:t>
      </w:r>
      <w:r w:rsidRPr="00181621">
        <w:t xml:space="preserve"> за 2020 год».</w:t>
      </w:r>
    </w:p>
    <w:p w:rsidR="00D2376C" w:rsidRDefault="00D2376C" w:rsidP="00541D12">
      <w:pPr>
        <w:ind w:firstLine="567"/>
        <w:jc w:val="both"/>
      </w:pPr>
    </w:p>
    <w:p w:rsidR="007F292E" w:rsidRDefault="007F292E" w:rsidP="00541D12">
      <w:pPr>
        <w:ind w:firstLine="567"/>
        <w:jc w:val="both"/>
      </w:pPr>
    </w:p>
    <w:p w:rsidR="007F292E" w:rsidRPr="005967AB" w:rsidRDefault="00306D18" w:rsidP="00541D12">
      <w:pPr>
        <w:ind w:firstLine="567"/>
        <w:jc w:val="both"/>
      </w:pPr>
      <w:r>
        <w:rPr>
          <w:noProof/>
        </w:rPr>
        <w:drawing>
          <wp:anchor distT="0" distB="0" distL="114300" distR="114300" simplePos="0" relativeHeight="251659264" behindDoc="0" locked="0" layoutInCell="1" allowOverlap="1">
            <wp:simplePos x="0" y="0"/>
            <wp:positionH relativeFrom="column">
              <wp:posOffset>1917065</wp:posOffset>
            </wp:positionH>
            <wp:positionV relativeFrom="paragraph">
              <wp:posOffset>29845</wp:posOffset>
            </wp:positionV>
            <wp:extent cx="1295400" cy="622300"/>
            <wp:effectExtent l="19050" t="0" r="0" b="0"/>
            <wp:wrapNone/>
            <wp:docPr id="9" name="Рисунок 2" descr="Подпись Голубц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Голубцова"/>
                    <pic:cNvPicPr>
                      <a:picLocks noChangeAspect="1" noChangeArrowheads="1"/>
                    </pic:cNvPicPr>
                  </pic:nvPicPr>
                  <pic:blipFill>
                    <a:blip r:embed="rId21" cstate="print">
                      <a:clrChange>
                        <a:clrFrom>
                          <a:srgbClr val="FFFFFF"/>
                        </a:clrFrom>
                        <a:clrTo>
                          <a:srgbClr val="FFFFFF">
                            <a:alpha val="0"/>
                          </a:srgbClr>
                        </a:clrTo>
                      </a:clrChange>
                      <a:lum bright="-20000"/>
                    </a:blip>
                    <a:srcRect/>
                    <a:stretch>
                      <a:fillRect/>
                    </a:stretch>
                  </pic:blipFill>
                  <pic:spPr bwMode="auto">
                    <a:xfrm>
                      <a:off x="0" y="0"/>
                      <a:ext cx="1295400" cy="622300"/>
                    </a:xfrm>
                    <a:prstGeom prst="rect">
                      <a:avLst/>
                    </a:prstGeom>
                    <a:noFill/>
                    <a:ln w="9525">
                      <a:noFill/>
                      <a:miter lim="800000"/>
                      <a:headEnd/>
                      <a:tailEnd/>
                    </a:ln>
                  </pic:spPr>
                </pic:pic>
              </a:graphicData>
            </a:graphic>
          </wp:anchor>
        </w:drawing>
      </w:r>
    </w:p>
    <w:p w:rsidR="001F1B18" w:rsidRPr="005967AB" w:rsidRDefault="001F1B18" w:rsidP="0037781D">
      <w:pPr>
        <w:ind w:firstLine="142"/>
        <w:jc w:val="both"/>
      </w:pPr>
      <w:r w:rsidRPr="005967AB">
        <w:t xml:space="preserve">Председатель         </w:t>
      </w:r>
      <w:r w:rsidR="00DD792F" w:rsidRPr="005967AB">
        <w:t xml:space="preserve">  </w:t>
      </w:r>
      <w:r w:rsidRPr="005967AB">
        <w:t xml:space="preserve">         </w:t>
      </w:r>
      <w:r w:rsidR="00C6125C" w:rsidRPr="005967AB">
        <w:t xml:space="preserve">   </w:t>
      </w:r>
      <w:r w:rsidR="005D49AB" w:rsidRPr="005967AB">
        <w:t xml:space="preserve">          </w:t>
      </w:r>
      <w:r w:rsidRPr="005967AB">
        <w:t xml:space="preserve">          </w:t>
      </w:r>
      <w:r w:rsidR="00E45BB4" w:rsidRPr="005967AB">
        <w:t xml:space="preserve">                        </w:t>
      </w:r>
      <w:r w:rsidRPr="005967AB">
        <w:t xml:space="preserve">    </w:t>
      </w:r>
      <w:r w:rsidR="0042383F" w:rsidRPr="005967AB">
        <w:t xml:space="preserve">            </w:t>
      </w:r>
      <w:r w:rsidRPr="005967AB">
        <w:t xml:space="preserve"> </w:t>
      </w:r>
      <w:r w:rsidR="0037781D" w:rsidRPr="005967AB">
        <w:t xml:space="preserve">    </w:t>
      </w:r>
      <w:r w:rsidRPr="005967AB">
        <w:t xml:space="preserve">              О.А. Голубцова</w:t>
      </w:r>
    </w:p>
    <w:p w:rsidR="001656F5" w:rsidRPr="005967AB" w:rsidRDefault="001656F5" w:rsidP="0037781D">
      <w:pPr>
        <w:ind w:firstLine="142"/>
        <w:jc w:val="both"/>
      </w:pPr>
    </w:p>
    <w:p w:rsidR="001656F5" w:rsidRPr="005967AB" w:rsidRDefault="001656F5" w:rsidP="0037781D">
      <w:pPr>
        <w:ind w:firstLine="142"/>
        <w:jc w:val="both"/>
      </w:pPr>
    </w:p>
    <w:sectPr w:rsidR="001656F5" w:rsidRPr="005967AB" w:rsidSect="00063F31">
      <w:footerReference w:type="even" r:id="rId22"/>
      <w:footerReference w:type="default" r:id="rId23"/>
      <w:footerReference w:type="first" r:id="rId2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EA" w:rsidRDefault="00032DEA" w:rsidP="00F85FF2">
      <w:r>
        <w:separator/>
      </w:r>
    </w:p>
  </w:endnote>
  <w:endnote w:type="continuationSeparator" w:id="0">
    <w:p w:rsidR="00032DEA" w:rsidRDefault="00032DEA" w:rsidP="00F8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57" w:rsidRDefault="00947D57" w:rsidP="00F44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7D57" w:rsidRDefault="00947D57" w:rsidP="00F443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57" w:rsidRDefault="00947D57" w:rsidP="00F44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6D18">
      <w:rPr>
        <w:rStyle w:val="a5"/>
        <w:noProof/>
      </w:rPr>
      <w:t>34</w:t>
    </w:r>
    <w:r>
      <w:rPr>
        <w:rStyle w:val="a5"/>
      </w:rPr>
      <w:fldChar w:fldCharType="end"/>
    </w:r>
  </w:p>
  <w:p w:rsidR="00947D57" w:rsidRDefault="00947D57" w:rsidP="00F443A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57" w:rsidRDefault="00947D57">
    <w:pPr>
      <w:pStyle w:val="a3"/>
      <w:jc w:val="right"/>
    </w:pPr>
    <w:fldSimple w:instr=" PAGE   \* MERGEFORMAT ">
      <w:r w:rsidR="00140F2D">
        <w:rPr>
          <w:noProof/>
        </w:rPr>
        <w:t>1</w:t>
      </w:r>
    </w:fldSimple>
  </w:p>
  <w:p w:rsidR="00947D57" w:rsidRDefault="00947D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EA" w:rsidRDefault="00032DEA" w:rsidP="00F85FF2">
      <w:r>
        <w:separator/>
      </w:r>
    </w:p>
  </w:footnote>
  <w:footnote w:type="continuationSeparator" w:id="0">
    <w:p w:rsidR="00032DEA" w:rsidRDefault="00032DEA" w:rsidP="00F85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10CE5F37"/>
    <w:multiLevelType w:val="multilevel"/>
    <w:tmpl w:val="2662D4BC"/>
    <w:lvl w:ilvl="0">
      <w:start w:val="4"/>
      <w:numFmt w:val="decimal"/>
      <w:lvlText w:val="%1."/>
      <w:lvlJc w:val="left"/>
      <w:pPr>
        <w:ind w:left="2134" w:hanging="360"/>
      </w:pPr>
      <w:rPr>
        <w:rFonts w:hint="default"/>
      </w:rPr>
    </w:lvl>
    <w:lvl w:ilvl="1">
      <w:start w:val="1"/>
      <w:numFmt w:val="decimal"/>
      <w:isLgl/>
      <w:lvlText w:val="%1.%2."/>
      <w:lvlJc w:val="left"/>
      <w:pPr>
        <w:ind w:left="2494" w:hanging="720"/>
      </w:pPr>
      <w:rPr>
        <w:rFonts w:hint="default"/>
        <w:b/>
      </w:rPr>
    </w:lvl>
    <w:lvl w:ilvl="2">
      <w:start w:val="1"/>
      <w:numFmt w:val="decimal"/>
      <w:isLgl/>
      <w:lvlText w:val="%1.%2.%3."/>
      <w:lvlJc w:val="left"/>
      <w:pPr>
        <w:ind w:left="2494" w:hanging="720"/>
      </w:pPr>
      <w:rPr>
        <w:rFonts w:hint="default"/>
      </w:rPr>
    </w:lvl>
    <w:lvl w:ilvl="3">
      <w:start w:val="1"/>
      <w:numFmt w:val="decimal"/>
      <w:isLgl/>
      <w:lvlText w:val="%1.%2.%3.%4."/>
      <w:lvlJc w:val="left"/>
      <w:pPr>
        <w:ind w:left="2854" w:hanging="1080"/>
      </w:pPr>
      <w:rPr>
        <w:rFonts w:hint="default"/>
      </w:rPr>
    </w:lvl>
    <w:lvl w:ilvl="4">
      <w:start w:val="1"/>
      <w:numFmt w:val="decimal"/>
      <w:isLgl/>
      <w:lvlText w:val="%1.%2.%3.%4.%5."/>
      <w:lvlJc w:val="left"/>
      <w:pPr>
        <w:ind w:left="2854" w:hanging="108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214"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574" w:hanging="1800"/>
      </w:pPr>
      <w:rPr>
        <w:rFonts w:hint="default"/>
      </w:rPr>
    </w:lvl>
  </w:abstractNum>
  <w:abstractNum w:abstractNumId="2">
    <w:nsid w:val="21A85883"/>
    <w:multiLevelType w:val="hybridMultilevel"/>
    <w:tmpl w:val="B43E1CF2"/>
    <w:lvl w:ilvl="0" w:tplc="C9D8DC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54343C5"/>
    <w:multiLevelType w:val="hybridMultilevel"/>
    <w:tmpl w:val="6A06C762"/>
    <w:lvl w:ilvl="0" w:tplc="ADE0F3C2">
      <w:start w:val="1"/>
      <w:numFmt w:val="decimal"/>
      <w:lvlText w:val="%1."/>
      <w:lvlJc w:val="left"/>
      <w:pPr>
        <w:ind w:left="1774" w:hanging="1065"/>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AC0B7C"/>
    <w:multiLevelType w:val="hybridMultilevel"/>
    <w:tmpl w:val="7C74E1E0"/>
    <w:lvl w:ilvl="0" w:tplc="F702A9F0">
      <w:start w:val="29"/>
      <w:numFmt w:val="decimal"/>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DE67BCE"/>
    <w:multiLevelType w:val="hybridMultilevel"/>
    <w:tmpl w:val="B086AEB0"/>
    <w:lvl w:ilvl="0" w:tplc="11D45C00">
      <w:start w:val="30"/>
      <w:numFmt w:val="decimal"/>
      <w:lvlText w:val="%1"/>
      <w:lvlJc w:val="left"/>
      <w:pPr>
        <w:ind w:left="786" w:hanging="360"/>
      </w:pPr>
      <w:rPr>
        <w:rFonts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C8197C"/>
    <w:multiLevelType w:val="hybridMultilevel"/>
    <w:tmpl w:val="04660BC0"/>
    <w:lvl w:ilvl="0" w:tplc="A14EC5E8">
      <w:start w:val="13"/>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5D6100A"/>
    <w:multiLevelType w:val="hybridMultilevel"/>
    <w:tmpl w:val="5D74C418"/>
    <w:lvl w:ilvl="0" w:tplc="A07C2D1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EC1496"/>
    <w:multiLevelType w:val="hybridMultilevel"/>
    <w:tmpl w:val="F11EB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05853E2">
      <w:start w:val="1"/>
      <w:numFmt w:val="bullet"/>
      <w:lvlText w:val=""/>
      <w:lvlJc w:val="left"/>
      <w:pPr>
        <w:ind w:left="3589" w:hanging="360"/>
      </w:pPr>
      <w:rPr>
        <w:rFonts w:ascii="Symbol" w:hAnsi="Symbol"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F481948"/>
    <w:multiLevelType w:val="hybridMultilevel"/>
    <w:tmpl w:val="39A86A1E"/>
    <w:lvl w:ilvl="0" w:tplc="7AA0ECE8">
      <w:start w:val="6"/>
      <w:numFmt w:val="decimalZero"/>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44F7A1E"/>
    <w:multiLevelType w:val="hybridMultilevel"/>
    <w:tmpl w:val="BD38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A0403"/>
    <w:multiLevelType w:val="multilevel"/>
    <w:tmpl w:val="2A962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0635FFB"/>
    <w:multiLevelType w:val="hybridMultilevel"/>
    <w:tmpl w:val="4036E5A6"/>
    <w:lvl w:ilvl="0" w:tplc="3F0066A4">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3"/>
  </w:num>
  <w:num w:numId="4">
    <w:abstractNumId w:val="11"/>
  </w:num>
  <w:num w:numId="5">
    <w:abstractNumId w:val="8"/>
  </w:num>
  <w:num w:numId="6">
    <w:abstractNumId w:val="1"/>
  </w:num>
  <w:num w:numId="7">
    <w:abstractNumId w:val="7"/>
  </w:num>
  <w:num w:numId="8">
    <w:abstractNumId w:val="6"/>
  </w:num>
  <w:num w:numId="9">
    <w:abstractNumId w:val="10"/>
  </w:num>
  <w:num w:numId="10">
    <w:abstractNumId w:val="4"/>
  </w:num>
  <w:num w:numId="11">
    <w:abstractNumId w:val="0"/>
  </w:num>
  <w:num w:numId="12">
    <w:abstractNumId w:val="13"/>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1B18"/>
    <w:rsid w:val="00000DFC"/>
    <w:rsid w:val="00001068"/>
    <w:rsid w:val="00001A62"/>
    <w:rsid w:val="00001B0C"/>
    <w:rsid w:val="00001FDC"/>
    <w:rsid w:val="00002620"/>
    <w:rsid w:val="00002873"/>
    <w:rsid w:val="00003093"/>
    <w:rsid w:val="0000329E"/>
    <w:rsid w:val="000039D5"/>
    <w:rsid w:val="00004384"/>
    <w:rsid w:val="000047AF"/>
    <w:rsid w:val="0000493B"/>
    <w:rsid w:val="00004D64"/>
    <w:rsid w:val="00004F2C"/>
    <w:rsid w:val="00004F8A"/>
    <w:rsid w:val="00006565"/>
    <w:rsid w:val="0000674B"/>
    <w:rsid w:val="00006782"/>
    <w:rsid w:val="00006FE6"/>
    <w:rsid w:val="00007603"/>
    <w:rsid w:val="00007ED6"/>
    <w:rsid w:val="00007F85"/>
    <w:rsid w:val="00010832"/>
    <w:rsid w:val="00010C28"/>
    <w:rsid w:val="00011333"/>
    <w:rsid w:val="000114FF"/>
    <w:rsid w:val="00011E10"/>
    <w:rsid w:val="00011EDD"/>
    <w:rsid w:val="000128DF"/>
    <w:rsid w:val="00012A9D"/>
    <w:rsid w:val="00012CED"/>
    <w:rsid w:val="00013620"/>
    <w:rsid w:val="00014484"/>
    <w:rsid w:val="0001464F"/>
    <w:rsid w:val="00014912"/>
    <w:rsid w:val="00015927"/>
    <w:rsid w:val="00015AAA"/>
    <w:rsid w:val="00015D42"/>
    <w:rsid w:val="000162AD"/>
    <w:rsid w:val="00017EA7"/>
    <w:rsid w:val="000202AA"/>
    <w:rsid w:val="00020AAD"/>
    <w:rsid w:val="00020F20"/>
    <w:rsid w:val="00021241"/>
    <w:rsid w:val="000216C8"/>
    <w:rsid w:val="00021B35"/>
    <w:rsid w:val="00021BE5"/>
    <w:rsid w:val="00021C61"/>
    <w:rsid w:val="000220BD"/>
    <w:rsid w:val="00022167"/>
    <w:rsid w:val="000221E4"/>
    <w:rsid w:val="0002267C"/>
    <w:rsid w:val="00022CC8"/>
    <w:rsid w:val="00022F5B"/>
    <w:rsid w:val="00023646"/>
    <w:rsid w:val="00023897"/>
    <w:rsid w:val="000247C6"/>
    <w:rsid w:val="00024C09"/>
    <w:rsid w:val="00024E70"/>
    <w:rsid w:val="000251CF"/>
    <w:rsid w:val="00025517"/>
    <w:rsid w:val="00026F7C"/>
    <w:rsid w:val="000274BC"/>
    <w:rsid w:val="000301FB"/>
    <w:rsid w:val="00030333"/>
    <w:rsid w:val="00030C7C"/>
    <w:rsid w:val="00030CB1"/>
    <w:rsid w:val="00030CE8"/>
    <w:rsid w:val="00031222"/>
    <w:rsid w:val="0003217A"/>
    <w:rsid w:val="00032DEA"/>
    <w:rsid w:val="00033961"/>
    <w:rsid w:val="00034456"/>
    <w:rsid w:val="00034E9A"/>
    <w:rsid w:val="00035359"/>
    <w:rsid w:val="000354E7"/>
    <w:rsid w:val="00035B1C"/>
    <w:rsid w:val="00036ABC"/>
    <w:rsid w:val="00037201"/>
    <w:rsid w:val="0003742F"/>
    <w:rsid w:val="00037DB5"/>
    <w:rsid w:val="00040A84"/>
    <w:rsid w:val="00040AD5"/>
    <w:rsid w:val="00040BD6"/>
    <w:rsid w:val="00041210"/>
    <w:rsid w:val="00041545"/>
    <w:rsid w:val="000417B5"/>
    <w:rsid w:val="00041825"/>
    <w:rsid w:val="00041D85"/>
    <w:rsid w:val="00042270"/>
    <w:rsid w:val="000429F6"/>
    <w:rsid w:val="00042E24"/>
    <w:rsid w:val="00042F29"/>
    <w:rsid w:val="00043447"/>
    <w:rsid w:val="00043CFA"/>
    <w:rsid w:val="00044CDA"/>
    <w:rsid w:val="00044D97"/>
    <w:rsid w:val="0004550C"/>
    <w:rsid w:val="00045911"/>
    <w:rsid w:val="00045FB6"/>
    <w:rsid w:val="0004626A"/>
    <w:rsid w:val="00046DC8"/>
    <w:rsid w:val="00046E2F"/>
    <w:rsid w:val="00047153"/>
    <w:rsid w:val="0004784E"/>
    <w:rsid w:val="000505EF"/>
    <w:rsid w:val="00051886"/>
    <w:rsid w:val="0005197C"/>
    <w:rsid w:val="00051A44"/>
    <w:rsid w:val="00052EBB"/>
    <w:rsid w:val="00053F59"/>
    <w:rsid w:val="0005402B"/>
    <w:rsid w:val="00054572"/>
    <w:rsid w:val="00055122"/>
    <w:rsid w:val="000554FC"/>
    <w:rsid w:val="0005639F"/>
    <w:rsid w:val="0005684A"/>
    <w:rsid w:val="0005692A"/>
    <w:rsid w:val="000578C6"/>
    <w:rsid w:val="00057F96"/>
    <w:rsid w:val="0006125E"/>
    <w:rsid w:val="0006142A"/>
    <w:rsid w:val="00061C9C"/>
    <w:rsid w:val="000628E0"/>
    <w:rsid w:val="00062D83"/>
    <w:rsid w:val="00063D03"/>
    <w:rsid w:val="00063EF8"/>
    <w:rsid w:val="00063F31"/>
    <w:rsid w:val="0006420E"/>
    <w:rsid w:val="000642A3"/>
    <w:rsid w:val="000655B2"/>
    <w:rsid w:val="00066A46"/>
    <w:rsid w:val="00066F8E"/>
    <w:rsid w:val="00067217"/>
    <w:rsid w:val="00067811"/>
    <w:rsid w:val="00067DCE"/>
    <w:rsid w:val="00070372"/>
    <w:rsid w:val="000704F5"/>
    <w:rsid w:val="00070AC3"/>
    <w:rsid w:val="00070CEF"/>
    <w:rsid w:val="00071B3F"/>
    <w:rsid w:val="000733A3"/>
    <w:rsid w:val="000741B2"/>
    <w:rsid w:val="000751CF"/>
    <w:rsid w:val="0007549B"/>
    <w:rsid w:val="0007580D"/>
    <w:rsid w:val="000758AD"/>
    <w:rsid w:val="00075A4A"/>
    <w:rsid w:val="00076013"/>
    <w:rsid w:val="00076883"/>
    <w:rsid w:val="00076E42"/>
    <w:rsid w:val="00077B74"/>
    <w:rsid w:val="00077D03"/>
    <w:rsid w:val="00080DFF"/>
    <w:rsid w:val="0008128B"/>
    <w:rsid w:val="00081D9D"/>
    <w:rsid w:val="00082158"/>
    <w:rsid w:val="000822A2"/>
    <w:rsid w:val="0008264D"/>
    <w:rsid w:val="00082895"/>
    <w:rsid w:val="000828C8"/>
    <w:rsid w:val="000832CC"/>
    <w:rsid w:val="00083690"/>
    <w:rsid w:val="000852BF"/>
    <w:rsid w:val="00085C8F"/>
    <w:rsid w:val="00086683"/>
    <w:rsid w:val="000866A9"/>
    <w:rsid w:val="00086C41"/>
    <w:rsid w:val="0008718C"/>
    <w:rsid w:val="0008730A"/>
    <w:rsid w:val="0008775A"/>
    <w:rsid w:val="000902AA"/>
    <w:rsid w:val="00090503"/>
    <w:rsid w:val="0009098B"/>
    <w:rsid w:val="00090ECF"/>
    <w:rsid w:val="000913A7"/>
    <w:rsid w:val="000915A7"/>
    <w:rsid w:val="00092F40"/>
    <w:rsid w:val="0009307D"/>
    <w:rsid w:val="000939C2"/>
    <w:rsid w:val="00093F87"/>
    <w:rsid w:val="0009469F"/>
    <w:rsid w:val="00094D66"/>
    <w:rsid w:val="000952A0"/>
    <w:rsid w:val="00095412"/>
    <w:rsid w:val="0009556B"/>
    <w:rsid w:val="000956E4"/>
    <w:rsid w:val="00095869"/>
    <w:rsid w:val="00095C60"/>
    <w:rsid w:val="00095F72"/>
    <w:rsid w:val="00096AC5"/>
    <w:rsid w:val="00096C10"/>
    <w:rsid w:val="0009740A"/>
    <w:rsid w:val="00097853"/>
    <w:rsid w:val="00097F76"/>
    <w:rsid w:val="000A03A4"/>
    <w:rsid w:val="000A106F"/>
    <w:rsid w:val="000A10DF"/>
    <w:rsid w:val="000A130B"/>
    <w:rsid w:val="000A1D68"/>
    <w:rsid w:val="000A1E78"/>
    <w:rsid w:val="000A2658"/>
    <w:rsid w:val="000A30A0"/>
    <w:rsid w:val="000A3397"/>
    <w:rsid w:val="000A4051"/>
    <w:rsid w:val="000A48DA"/>
    <w:rsid w:val="000A5D48"/>
    <w:rsid w:val="000A6769"/>
    <w:rsid w:val="000A69AA"/>
    <w:rsid w:val="000A7713"/>
    <w:rsid w:val="000B0165"/>
    <w:rsid w:val="000B018E"/>
    <w:rsid w:val="000B0AA2"/>
    <w:rsid w:val="000B1D65"/>
    <w:rsid w:val="000B1F67"/>
    <w:rsid w:val="000B2357"/>
    <w:rsid w:val="000B2801"/>
    <w:rsid w:val="000B3076"/>
    <w:rsid w:val="000B3A9E"/>
    <w:rsid w:val="000B3DBF"/>
    <w:rsid w:val="000B3E83"/>
    <w:rsid w:val="000B4275"/>
    <w:rsid w:val="000B6118"/>
    <w:rsid w:val="000B6294"/>
    <w:rsid w:val="000B668F"/>
    <w:rsid w:val="000B6F20"/>
    <w:rsid w:val="000B7006"/>
    <w:rsid w:val="000B7201"/>
    <w:rsid w:val="000B788B"/>
    <w:rsid w:val="000C1F0A"/>
    <w:rsid w:val="000C27EC"/>
    <w:rsid w:val="000C3753"/>
    <w:rsid w:val="000C40EC"/>
    <w:rsid w:val="000C5074"/>
    <w:rsid w:val="000C5BE1"/>
    <w:rsid w:val="000C6647"/>
    <w:rsid w:val="000C6ADE"/>
    <w:rsid w:val="000C73D4"/>
    <w:rsid w:val="000C7BAA"/>
    <w:rsid w:val="000D0049"/>
    <w:rsid w:val="000D0664"/>
    <w:rsid w:val="000D149C"/>
    <w:rsid w:val="000D1AFA"/>
    <w:rsid w:val="000D1BB8"/>
    <w:rsid w:val="000D1C1C"/>
    <w:rsid w:val="000D233A"/>
    <w:rsid w:val="000D35DC"/>
    <w:rsid w:val="000D3636"/>
    <w:rsid w:val="000D3FE0"/>
    <w:rsid w:val="000D57F0"/>
    <w:rsid w:val="000D6A2E"/>
    <w:rsid w:val="000D7232"/>
    <w:rsid w:val="000D766C"/>
    <w:rsid w:val="000D779D"/>
    <w:rsid w:val="000D7C64"/>
    <w:rsid w:val="000E3167"/>
    <w:rsid w:val="000E32E7"/>
    <w:rsid w:val="000E391E"/>
    <w:rsid w:val="000E3E0E"/>
    <w:rsid w:val="000E4121"/>
    <w:rsid w:val="000E433E"/>
    <w:rsid w:val="000E43A3"/>
    <w:rsid w:val="000E4A81"/>
    <w:rsid w:val="000E5D29"/>
    <w:rsid w:val="000E6AEF"/>
    <w:rsid w:val="000E6B61"/>
    <w:rsid w:val="000E77F6"/>
    <w:rsid w:val="000F0E16"/>
    <w:rsid w:val="000F0E74"/>
    <w:rsid w:val="000F1011"/>
    <w:rsid w:val="000F2B4F"/>
    <w:rsid w:val="000F3C52"/>
    <w:rsid w:val="000F4A7B"/>
    <w:rsid w:val="000F4D65"/>
    <w:rsid w:val="000F56B5"/>
    <w:rsid w:val="000F5A3E"/>
    <w:rsid w:val="000F6515"/>
    <w:rsid w:val="000F68B8"/>
    <w:rsid w:val="000F774D"/>
    <w:rsid w:val="00100164"/>
    <w:rsid w:val="00100DA1"/>
    <w:rsid w:val="00100E53"/>
    <w:rsid w:val="00101576"/>
    <w:rsid w:val="00101A43"/>
    <w:rsid w:val="001021D2"/>
    <w:rsid w:val="00102763"/>
    <w:rsid w:val="001029D8"/>
    <w:rsid w:val="0010391F"/>
    <w:rsid w:val="00103F93"/>
    <w:rsid w:val="001043CC"/>
    <w:rsid w:val="001049FD"/>
    <w:rsid w:val="00104A35"/>
    <w:rsid w:val="00104A81"/>
    <w:rsid w:val="00105C2A"/>
    <w:rsid w:val="0010611F"/>
    <w:rsid w:val="0010651E"/>
    <w:rsid w:val="001069C2"/>
    <w:rsid w:val="00106D8C"/>
    <w:rsid w:val="00107DD0"/>
    <w:rsid w:val="00107EF8"/>
    <w:rsid w:val="001108C2"/>
    <w:rsid w:val="001109D8"/>
    <w:rsid w:val="00110BD2"/>
    <w:rsid w:val="00110F99"/>
    <w:rsid w:val="001112D1"/>
    <w:rsid w:val="00111A4E"/>
    <w:rsid w:val="001122CF"/>
    <w:rsid w:val="001123E6"/>
    <w:rsid w:val="001133CC"/>
    <w:rsid w:val="00113B2D"/>
    <w:rsid w:val="00114B6B"/>
    <w:rsid w:val="00114CF2"/>
    <w:rsid w:val="001151DE"/>
    <w:rsid w:val="0011536E"/>
    <w:rsid w:val="00115D84"/>
    <w:rsid w:val="00116442"/>
    <w:rsid w:val="0011645D"/>
    <w:rsid w:val="0011757F"/>
    <w:rsid w:val="00117A71"/>
    <w:rsid w:val="0012094E"/>
    <w:rsid w:val="00120FD4"/>
    <w:rsid w:val="0012127D"/>
    <w:rsid w:val="00121D01"/>
    <w:rsid w:val="00121E1D"/>
    <w:rsid w:val="001221FA"/>
    <w:rsid w:val="001223E4"/>
    <w:rsid w:val="001226C5"/>
    <w:rsid w:val="001239C2"/>
    <w:rsid w:val="00123DD2"/>
    <w:rsid w:val="00124EF1"/>
    <w:rsid w:val="00124F94"/>
    <w:rsid w:val="00125851"/>
    <w:rsid w:val="00125AAD"/>
    <w:rsid w:val="00125F1D"/>
    <w:rsid w:val="00126230"/>
    <w:rsid w:val="0012654E"/>
    <w:rsid w:val="001266C8"/>
    <w:rsid w:val="001267F8"/>
    <w:rsid w:val="00126F72"/>
    <w:rsid w:val="00130267"/>
    <w:rsid w:val="001315ED"/>
    <w:rsid w:val="00131656"/>
    <w:rsid w:val="00131D75"/>
    <w:rsid w:val="00131DE3"/>
    <w:rsid w:val="001320F3"/>
    <w:rsid w:val="00132504"/>
    <w:rsid w:val="001338C9"/>
    <w:rsid w:val="001338EB"/>
    <w:rsid w:val="00134073"/>
    <w:rsid w:val="001347CC"/>
    <w:rsid w:val="00134F99"/>
    <w:rsid w:val="001350B4"/>
    <w:rsid w:val="00135151"/>
    <w:rsid w:val="00135367"/>
    <w:rsid w:val="00135441"/>
    <w:rsid w:val="00135992"/>
    <w:rsid w:val="00135C75"/>
    <w:rsid w:val="00136730"/>
    <w:rsid w:val="001368BB"/>
    <w:rsid w:val="00136E18"/>
    <w:rsid w:val="001372BF"/>
    <w:rsid w:val="00137BBB"/>
    <w:rsid w:val="00140CA6"/>
    <w:rsid w:val="00140F2D"/>
    <w:rsid w:val="00141B92"/>
    <w:rsid w:val="0014402B"/>
    <w:rsid w:val="00144B48"/>
    <w:rsid w:val="00145568"/>
    <w:rsid w:val="00145F18"/>
    <w:rsid w:val="00146031"/>
    <w:rsid w:val="00146375"/>
    <w:rsid w:val="001467F8"/>
    <w:rsid w:val="001501E6"/>
    <w:rsid w:val="00150822"/>
    <w:rsid w:val="00150B68"/>
    <w:rsid w:val="00151062"/>
    <w:rsid w:val="00151C71"/>
    <w:rsid w:val="001522FE"/>
    <w:rsid w:val="00152610"/>
    <w:rsid w:val="001529A7"/>
    <w:rsid w:val="00152C9C"/>
    <w:rsid w:val="00154B00"/>
    <w:rsid w:val="00154C0F"/>
    <w:rsid w:val="00155696"/>
    <w:rsid w:val="001556F2"/>
    <w:rsid w:val="00155A9E"/>
    <w:rsid w:val="00155EDD"/>
    <w:rsid w:val="00156939"/>
    <w:rsid w:val="00156945"/>
    <w:rsid w:val="00156AA4"/>
    <w:rsid w:val="00156D82"/>
    <w:rsid w:val="00157011"/>
    <w:rsid w:val="00157222"/>
    <w:rsid w:val="0015753D"/>
    <w:rsid w:val="00157CAE"/>
    <w:rsid w:val="0016046D"/>
    <w:rsid w:val="001617F9"/>
    <w:rsid w:val="001619A1"/>
    <w:rsid w:val="00162587"/>
    <w:rsid w:val="001625AD"/>
    <w:rsid w:val="001634EF"/>
    <w:rsid w:val="001638B3"/>
    <w:rsid w:val="001644B4"/>
    <w:rsid w:val="00164C42"/>
    <w:rsid w:val="00164CCC"/>
    <w:rsid w:val="00164F19"/>
    <w:rsid w:val="0016562F"/>
    <w:rsid w:val="001656F5"/>
    <w:rsid w:val="001657B1"/>
    <w:rsid w:val="00165AA7"/>
    <w:rsid w:val="00165BAD"/>
    <w:rsid w:val="00166A05"/>
    <w:rsid w:val="001674BC"/>
    <w:rsid w:val="00167ED4"/>
    <w:rsid w:val="00167F03"/>
    <w:rsid w:val="00170C09"/>
    <w:rsid w:val="00170FF4"/>
    <w:rsid w:val="0017220E"/>
    <w:rsid w:val="001729CB"/>
    <w:rsid w:val="0017307C"/>
    <w:rsid w:val="001736AB"/>
    <w:rsid w:val="00173F03"/>
    <w:rsid w:val="0017415E"/>
    <w:rsid w:val="00174161"/>
    <w:rsid w:val="001744BF"/>
    <w:rsid w:val="0017453F"/>
    <w:rsid w:val="00175406"/>
    <w:rsid w:val="00175512"/>
    <w:rsid w:val="00176AE3"/>
    <w:rsid w:val="001773C2"/>
    <w:rsid w:val="00177726"/>
    <w:rsid w:val="00177A12"/>
    <w:rsid w:val="00177C54"/>
    <w:rsid w:val="00177EC2"/>
    <w:rsid w:val="00180385"/>
    <w:rsid w:val="00181531"/>
    <w:rsid w:val="00181621"/>
    <w:rsid w:val="00181950"/>
    <w:rsid w:val="00181BFE"/>
    <w:rsid w:val="00182589"/>
    <w:rsid w:val="0018323B"/>
    <w:rsid w:val="00184E7A"/>
    <w:rsid w:val="001857AF"/>
    <w:rsid w:val="001868FD"/>
    <w:rsid w:val="0018692D"/>
    <w:rsid w:val="0018770A"/>
    <w:rsid w:val="00190036"/>
    <w:rsid w:val="001900DB"/>
    <w:rsid w:val="001903C2"/>
    <w:rsid w:val="00190671"/>
    <w:rsid w:val="001908F5"/>
    <w:rsid w:val="00190A23"/>
    <w:rsid w:val="00191BCA"/>
    <w:rsid w:val="00191F19"/>
    <w:rsid w:val="00192ABE"/>
    <w:rsid w:val="00193BA8"/>
    <w:rsid w:val="001940FB"/>
    <w:rsid w:val="001941AF"/>
    <w:rsid w:val="00194FEB"/>
    <w:rsid w:val="00195AC6"/>
    <w:rsid w:val="00195E1C"/>
    <w:rsid w:val="001966E2"/>
    <w:rsid w:val="00196733"/>
    <w:rsid w:val="001A0516"/>
    <w:rsid w:val="001A08BE"/>
    <w:rsid w:val="001A16C4"/>
    <w:rsid w:val="001A1846"/>
    <w:rsid w:val="001A1C53"/>
    <w:rsid w:val="001A1F50"/>
    <w:rsid w:val="001A1FAB"/>
    <w:rsid w:val="001A1FBB"/>
    <w:rsid w:val="001A2634"/>
    <w:rsid w:val="001A2675"/>
    <w:rsid w:val="001A2A5C"/>
    <w:rsid w:val="001A31A8"/>
    <w:rsid w:val="001A3968"/>
    <w:rsid w:val="001A3C85"/>
    <w:rsid w:val="001A4EAD"/>
    <w:rsid w:val="001A54E5"/>
    <w:rsid w:val="001A5DED"/>
    <w:rsid w:val="001A7ADC"/>
    <w:rsid w:val="001A7C93"/>
    <w:rsid w:val="001B01EF"/>
    <w:rsid w:val="001B0694"/>
    <w:rsid w:val="001B070A"/>
    <w:rsid w:val="001B0878"/>
    <w:rsid w:val="001B1266"/>
    <w:rsid w:val="001B18B1"/>
    <w:rsid w:val="001B18F5"/>
    <w:rsid w:val="001B1DF5"/>
    <w:rsid w:val="001B2617"/>
    <w:rsid w:val="001B2E3F"/>
    <w:rsid w:val="001B314E"/>
    <w:rsid w:val="001B3C50"/>
    <w:rsid w:val="001B47AA"/>
    <w:rsid w:val="001B4C5C"/>
    <w:rsid w:val="001B59CF"/>
    <w:rsid w:val="001B5C09"/>
    <w:rsid w:val="001B6271"/>
    <w:rsid w:val="001B6DB6"/>
    <w:rsid w:val="001B6E06"/>
    <w:rsid w:val="001B799D"/>
    <w:rsid w:val="001B7C4E"/>
    <w:rsid w:val="001B7E4F"/>
    <w:rsid w:val="001C0721"/>
    <w:rsid w:val="001C080D"/>
    <w:rsid w:val="001C1DDC"/>
    <w:rsid w:val="001C2280"/>
    <w:rsid w:val="001C233E"/>
    <w:rsid w:val="001C289D"/>
    <w:rsid w:val="001C2FF6"/>
    <w:rsid w:val="001C3F48"/>
    <w:rsid w:val="001C4BA5"/>
    <w:rsid w:val="001C4CE2"/>
    <w:rsid w:val="001C539B"/>
    <w:rsid w:val="001C61D4"/>
    <w:rsid w:val="001C71AC"/>
    <w:rsid w:val="001C7437"/>
    <w:rsid w:val="001C752A"/>
    <w:rsid w:val="001D15A4"/>
    <w:rsid w:val="001D1F95"/>
    <w:rsid w:val="001D3D40"/>
    <w:rsid w:val="001D3DBB"/>
    <w:rsid w:val="001D4AB2"/>
    <w:rsid w:val="001D4C6B"/>
    <w:rsid w:val="001D5B5C"/>
    <w:rsid w:val="001D5D70"/>
    <w:rsid w:val="001D634A"/>
    <w:rsid w:val="001D6B80"/>
    <w:rsid w:val="001D6D8C"/>
    <w:rsid w:val="001E0AE3"/>
    <w:rsid w:val="001E0B6F"/>
    <w:rsid w:val="001E1ED9"/>
    <w:rsid w:val="001E2021"/>
    <w:rsid w:val="001E2686"/>
    <w:rsid w:val="001E31D8"/>
    <w:rsid w:val="001E3829"/>
    <w:rsid w:val="001E3D3F"/>
    <w:rsid w:val="001E4C04"/>
    <w:rsid w:val="001E5468"/>
    <w:rsid w:val="001E5970"/>
    <w:rsid w:val="001E5BD4"/>
    <w:rsid w:val="001E62BB"/>
    <w:rsid w:val="001E6992"/>
    <w:rsid w:val="001F06B0"/>
    <w:rsid w:val="001F1B18"/>
    <w:rsid w:val="001F2671"/>
    <w:rsid w:val="001F2751"/>
    <w:rsid w:val="001F2EB5"/>
    <w:rsid w:val="001F32EB"/>
    <w:rsid w:val="001F3384"/>
    <w:rsid w:val="001F34F7"/>
    <w:rsid w:val="001F48CE"/>
    <w:rsid w:val="001F6121"/>
    <w:rsid w:val="001F6869"/>
    <w:rsid w:val="001F6982"/>
    <w:rsid w:val="001F6CF6"/>
    <w:rsid w:val="001F7006"/>
    <w:rsid w:val="001F76D0"/>
    <w:rsid w:val="00200FD8"/>
    <w:rsid w:val="002019FE"/>
    <w:rsid w:val="002025EE"/>
    <w:rsid w:val="0020332A"/>
    <w:rsid w:val="0020401B"/>
    <w:rsid w:val="00204247"/>
    <w:rsid w:val="002047FE"/>
    <w:rsid w:val="002055BF"/>
    <w:rsid w:val="00206318"/>
    <w:rsid w:val="00206335"/>
    <w:rsid w:val="00206BBD"/>
    <w:rsid w:val="002079A3"/>
    <w:rsid w:val="00210C57"/>
    <w:rsid w:val="0021110A"/>
    <w:rsid w:val="00211284"/>
    <w:rsid w:val="00211884"/>
    <w:rsid w:val="00212307"/>
    <w:rsid w:val="00212FCC"/>
    <w:rsid w:val="002149BC"/>
    <w:rsid w:val="00214A1C"/>
    <w:rsid w:val="00214D80"/>
    <w:rsid w:val="00215515"/>
    <w:rsid w:val="00215D15"/>
    <w:rsid w:val="00215EEA"/>
    <w:rsid w:val="0021649A"/>
    <w:rsid w:val="002166D2"/>
    <w:rsid w:val="00216774"/>
    <w:rsid w:val="002167D2"/>
    <w:rsid w:val="00216EB6"/>
    <w:rsid w:val="00217043"/>
    <w:rsid w:val="00217C15"/>
    <w:rsid w:val="00220139"/>
    <w:rsid w:val="002202D0"/>
    <w:rsid w:val="002208F1"/>
    <w:rsid w:val="0022146D"/>
    <w:rsid w:val="00221732"/>
    <w:rsid w:val="00221739"/>
    <w:rsid w:val="00221B63"/>
    <w:rsid w:val="00222A21"/>
    <w:rsid w:val="00223BBE"/>
    <w:rsid w:val="00223C07"/>
    <w:rsid w:val="0022425E"/>
    <w:rsid w:val="002250F9"/>
    <w:rsid w:val="002253B4"/>
    <w:rsid w:val="00225F95"/>
    <w:rsid w:val="00226551"/>
    <w:rsid w:val="002266EA"/>
    <w:rsid w:val="00226DF0"/>
    <w:rsid w:val="00226F49"/>
    <w:rsid w:val="00227681"/>
    <w:rsid w:val="0022776F"/>
    <w:rsid w:val="002277B5"/>
    <w:rsid w:val="00227934"/>
    <w:rsid w:val="00227D36"/>
    <w:rsid w:val="00227E97"/>
    <w:rsid w:val="00227EF8"/>
    <w:rsid w:val="002302B1"/>
    <w:rsid w:val="002313CA"/>
    <w:rsid w:val="0023182D"/>
    <w:rsid w:val="00231D30"/>
    <w:rsid w:val="00232CB6"/>
    <w:rsid w:val="00233431"/>
    <w:rsid w:val="0023458B"/>
    <w:rsid w:val="0023493F"/>
    <w:rsid w:val="00234B87"/>
    <w:rsid w:val="00235120"/>
    <w:rsid w:val="00235226"/>
    <w:rsid w:val="0023556E"/>
    <w:rsid w:val="002357A6"/>
    <w:rsid w:val="0023600C"/>
    <w:rsid w:val="0023650F"/>
    <w:rsid w:val="00236B07"/>
    <w:rsid w:val="00240D49"/>
    <w:rsid w:val="002425EC"/>
    <w:rsid w:val="00242623"/>
    <w:rsid w:val="00242B50"/>
    <w:rsid w:val="00243D15"/>
    <w:rsid w:val="00243FA2"/>
    <w:rsid w:val="00243FAE"/>
    <w:rsid w:val="00243FF6"/>
    <w:rsid w:val="002444A0"/>
    <w:rsid w:val="00244EC6"/>
    <w:rsid w:val="00245051"/>
    <w:rsid w:val="002459CD"/>
    <w:rsid w:val="00245FE7"/>
    <w:rsid w:val="00246120"/>
    <w:rsid w:val="0024694F"/>
    <w:rsid w:val="00247292"/>
    <w:rsid w:val="0024793A"/>
    <w:rsid w:val="00247BD6"/>
    <w:rsid w:val="00247BE6"/>
    <w:rsid w:val="00247FBD"/>
    <w:rsid w:val="00250C9B"/>
    <w:rsid w:val="00252902"/>
    <w:rsid w:val="00254190"/>
    <w:rsid w:val="00254583"/>
    <w:rsid w:val="002546D8"/>
    <w:rsid w:val="00255380"/>
    <w:rsid w:val="00255A06"/>
    <w:rsid w:val="002564A7"/>
    <w:rsid w:val="00256862"/>
    <w:rsid w:val="002572E2"/>
    <w:rsid w:val="002579DF"/>
    <w:rsid w:val="00260D5F"/>
    <w:rsid w:val="002610CF"/>
    <w:rsid w:val="002624F4"/>
    <w:rsid w:val="0026257C"/>
    <w:rsid w:val="0026377C"/>
    <w:rsid w:val="00263FC9"/>
    <w:rsid w:val="00264D3C"/>
    <w:rsid w:val="00265110"/>
    <w:rsid w:val="00265B11"/>
    <w:rsid w:val="00265D8F"/>
    <w:rsid w:val="0026639F"/>
    <w:rsid w:val="002666C6"/>
    <w:rsid w:val="00266822"/>
    <w:rsid w:val="002668FD"/>
    <w:rsid w:val="00266D9A"/>
    <w:rsid w:val="002672F2"/>
    <w:rsid w:val="002675AC"/>
    <w:rsid w:val="00267EB0"/>
    <w:rsid w:val="00270E28"/>
    <w:rsid w:val="0027140E"/>
    <w:rsid w:val="00271468"/>
    <w:rsid w:val="0027188E"/>
    <w:rsid w:val="00271A02"/>
    <w:rsid w:val="00271D10"/>
    <w:rsid w:val="00272A99"/>
    <w:rsid w:val="00273698"/>
    <w:rsid w:val="0027579B"/>
    <w:rsid w:val="00275A51"/>
    <w:rsid w:val="00276101"/>
    <w:rsid w:val="00276572"/>
    <w:rsid w:val="002767BB"/>
    <w:rsid w:val="002769E3"/>
    <w:rsid w:val="00276A62"/>
    <w:rsid w:val="00276D8D"/>
    <w:rsid w:val="0028020A"/>
    <w:rsid w:val="002806AB"/>
    <w:rsid w:val="002809ED"/>
    <w:rsid w:val="002818C8"/>
    <w:rsid w:val="0028255C"/>
    <w:rsid w:val="00282EB6"/>
    <w:rsid w:val="002832A7"/>
    <w:rsid w:val="00284656"/>
    <w:rsid w:val="00285420"/>
    <w:rsid w:val="0028588F"/>
    <w:rsid w:val="002859AF"/>
    <w:rsid w:val="00285A4A"/>
    <w:rsid w:val="00285BC0"/>
    <w:rsid w:val="00286657"/>
    <w:rsid w:val="00286CE5"/>
    <w:rsid w:val="00286E25"/>
    <w:rsid w:val="0028737B"/>
    <w:rsid w:val="00287A69"/>
    <w:rsid w:val="00290F23"/>
    <w:rsid w:val="002911E7"/>
    <w:rsid w:val="0029156D"/>
    <w:rsid w:val="00291AA5"/>
    <w:rsid w:val="00291C34"/>
    <w:rsid w:val="00292B68"/>
    <w:rsid w:val="00292BAB"/>
    <w:rsid w:val="00292FBE"/>
    <w:rsid w:val="00293691"/>
    <w:rsid w:val="002938CE"/>
    <w:rsid w:val="00293B4A"/>
    <w:rsid w:val="00293F40"/>
    <w:rsid w:val="00293F99"/>
    <w:rsid w:val="002941AD"/>
    <w:rsid w:val="00294927"/>
    <w:rsid w:val="00294A56"/>
    <w:rsid w:val="00294C4A"/>
    <w:rsid w:val="00295292"/>
    <w:rsid w:val="00295959"/>
    <w:rsid w:val="002960C8"/>
    <w:rsid w:val="002962D4"/>
    <w:rsid w:val="0029670B"/>
    <w:rsid w:val="00296799"/>
    <w:rsid w:val="00296814"/>
    <w:rsid w:val="00297041"/>
    <w:rsid w:val="002973C3"/>
    <w:rsid w:val="002976BF"/>
    <w:rsid w:val="002A17F3"/>
    <w:rsid w:val="002A1875"/>
    <w:rsid w:val="002A26BB"/>
    <w:rsid w:val="002A4BD8"/>
    <w:rsid w:val="002A5250"/>
    <w:rsid w:val="002A5631"/>
    <w:rsid w:val="002A5715"/>
    <w:rsid w:val="002A67A8"/>
    <w:rsid w:val="002A6DAE"/>
    <w:rsid w:val="002A78EF"/>
    <w:rsid w:val="002A7D47"/>
    <w:rsid w:val="002B0494"/>
    <w:rsid w:val="002B0895"/>
    <w:rsid w:val="002B0EAE"/>
    <w:rsid w:val="002B0F8A"/>
    <w:rsid w:val="002B1382"/>
    <w:rsid w:val="002B1F7A"/>
    <w:rsid w:val="002B2138"/>
    <w:rsid w:val="002B277A"/>
    <w:rsid w:val="002B2BD8"/>
    <w:rsid w:val="002B37B4"/>
    <w:rsid w:val="002B3AE5"/>
    <w:rsid w:val="002B3BF4"/>
    <w:rsid w:val="002B4876"/>
    <w:rsid w:val="002B5334"/>
    <w:rsid w:val="002B5872"/>
    <w:rsid w:val="002B635E"/>
    <w:rsid w:val="002B69A2"/>
    <w:rsid w:val="002B6FD7"/>
    <w:rsid w:val="002B7C2F"/>
    <w:rsid w:val="002C0242"/>
    <w:rsid w:val="002C0F6E"/>
    <w:rsid w:val="002C1301"/>
    <w:rsid w:val="002C294F"/>
    <w:rsid w:val="002C2CE2"/>
    <w:rsid w:val="002C34AB"/>
    <w:rsid w:val="002C3A01"/>
    <w:rsid w:val="002C3C13"/>
    <w:rsid w:val="002C444B"/>
    <w:rsid w:val="002C4722"/>
    <w:rsid w:val="002C53C6"/>
    <w:rsid w:val="002C5C45"/>
    <w:rsid w:val="002C5F21"/>
    <w:rsid w:val="002C626E"/>
    <w:rsid w:val="002C6FAB"/>
    <w:rsid w:val="002C7125"/>
    <w:rsid w:val="002C7162"/>
    <w:rsid w:val="002C73C9"/>
    <w:rsid w:val="002D0385"/>
    <w:rsid w:val="002D1900"/>
    <w:rsid w:val="002D22AC"/>
    <w:rsid w:val="002D24C0"/>
    <w:rsid w:val="002D250B"/>
    <w:rsid w:val="002D3228"/>
    <w:rsid w:val="002D3420"/>
    <w:rsid w:val="002D3F58"/>
    <w:rsid w:val="002D46A1"/>
    <w:rsid w:val="002D4C4C"/>
    <w:rsid w:val="002D4EA1"/>
    <w:rsid w:val="002D5B22"/>
    <w:rsid w:val="002D6059"/>
    <w:rsid w:val="002D60C1"/>
    <w:rsid w:val="002D6A44"/>
    <w:rsid w:val="002D6FDE"/>
    <w:rsid w:val="002D7307"/>
    <w:rsid w:val="002D73D1"/>
    <w:rsid w:val="002D7538"/>
    <w:rsid w:val="002D7597"/>
    <w:rsid w:val="002D78B0"/>
    <w:rsid w:val="002D7BAB"/>
    <w:rsid w:val="002D7F48"/>
    <w:rsid w:val="002D7F78"/>
    <w:rsid w:val="002E1062"/>
    <w:rsid w:val="002E10F8"/>
    <w:rsid w:val="002E1CE5"/>
    <w:rsid w:val="002E2BEA"/>
    <w:rsid w:val="002E40C4"/>
    <w:rsid w:val="002E4D24"/>
    <w:rsid w:val="002E4DF7"/>
    <w:rsid w:val="002E6AD2"/>
    <w:rsid w:val="002E7514"/>
    <w:rsid w:val="002E7731"/>
    <w:rsid w:val="002E7A2D"/>
    <w:rsid w:val="002E7FB7"/>
    <w:rsid w:val="002F00C0"/>
    <w:rsid w:val="002F02BB"/>
    <w:rsid w:val="002F077F"/>
    <w:rsid w:val="002F2039"/>
    <w:rsid w:val="002F26B0"/>
    <w:rsid w:val="002F2995"/>
    <w:rsid w:val="002F29CD"/>
    <w:rsid w:val="002F2B34"/>
    <w:rsid w:val="002F342A"/>
    <w:rsid w:val="002F3542"/>
    <w:rsid w:val="002F3AD6"/>
    <w:rsid w:val="002F3E2C"/>
    <w:rsid w:val="002F3EE5"/>
    <w:rsid w:val="002F5006"/>
    <w:rsid w:val="002F5FBA"/>
    <w:rsid w:val="002F67A3"/>
    <w:rsid w:val="002F6BAE"/>
    <w:rsid w:val="002F73DA"/>
    <w:rsid w:val="002F771B"/>
    <w:rsid w:val="002F7DA2"/>
    <w:rsid w:val="00300030"/>
    <w:rsid w:val="00300422"/>
    <w:rsid w:val="00300FD9"/>
    <w:rsid w:val="00301271"/>
    <w:rsid w:val="00301C37"/>
    <w:rsid w:val="00302013"/>
    <w:rsid w:val="00302210"/>
    <w:rsid w:val="00302532"/>
    <w:rsid w:val="0030262B"/>
    <w:rsid w:val="00305085"/>
    <w:rsid w:val="00305804"/>
    <w:rsid w:val="00305B28"/>
    <w:rsid w:val="00306009"/>
    <w:rsid w:val="00306627"/>
    <w:rsid w:val="00306629"/>
    <w:rsid w:val="0030665C"/>
    <w:rsid w:val="00306A1E"/>
    <w:rsid w:val="00306D18"/>
    <w:rsid w:val="00306D69"/>
    <w:rsid w:val="003077E7"/>
    <w:rsid w:val="00310ECB"/>
    <w:rsid w:val="00311336"/>
    <w:rsid w:val="003119E1"/>
    <w:rsid w:val="003135C6"/>
    <w:rsid w:val="003135F3"/>
    <w:rsid w:val="0031388F"/>
    <w:rsid w:val="00313E86"/>
    <w:rsid w:val="00314309"/>
    <w:rsid w:val="003143E2"/>
    <w:rsid w:val="003148FF"/>
    <w:rsid w:val="00314988"/>
    <w:rsid w:val="00315293"/>
    <w:rsid w:val="00315688"/>
    <w:rsid w:val="00315BCC"/>
    <w:rsid w:val="00315E0A"/>
    <w:rsid w:val="00315F14"/>
    <w:rsid w:val="00316889"/>
    <w:rsid w:val="00317221"/>
    <w:rsid w:val="00317B63"/>
    <w:rsid w:val="00317E64"/>
    <w:rsid w:val="00317E67"/>
    <w:rsid w:val="00320037"/>
    <w:rsid w:val="003205D2"/>
    <w:rsid w:val="0032063E"/>
    <w:rsid w:val="00320733"/>
    <w:rsid w:val="00320EB4"/>
    <w:rsid w:val="00321440"/>
    <w:rsid w:val="00321BCA"/>
    <w:rsid w:val="00321CC1"/>
    <w:rsid w:val="0032314C"/>
    <w:rsid w:val="003240ED"/>
    <w:rsid w:val="00324D52"/>
    <w:rsid w:val="00325BF9"/>
    <w:rsid w:val="00325E2C"/>
    <w:rsid w:val="00326FED"/>
    <w:rsid w:val="003272AF"/>
    <w:rsid w:val="00327B75"/>
    <w:rsid w:val="00327FC4"/>
    <w:rsid w:val="00330A64"/>
    <w:rsid w:val="0033121B"/>
    <w:rsid w:val="003313EF"/>
    <w:rsid w:val="003317C2"/>
    <w:rsid w:val="003319F6"/>
    <w:rsid w:val="00331A10"/>
    <w:rsid w:val="003320A8"/>
    <w:rsid w:val="003334CA"/>
    <w:rsid w:val="00333FDF"/>
    <w:rsid w:val="003343E1"/>
    <w:rsid w:val="003343ED"/>
    <w:rsid w:val="003345C7"/>
    <w:rsid w:val="003348C6"/>
    <w:rsid w:val="0033498B"/>
    <w:rsid w:val="003354FB"/>
    <w:rsid w:val="003359CC"/>
    <w:rsid w:val="0033613E"/>
    <w:rsid w:val="00336E31"/>
    <w:rsid w:val="0033798B"/>
    <w:rsid w:val="003400D1"/>
    <w:rsid w:val="003408CD"/>
    <w:rsid w:val="00340E8B"/>
    <w:rsid w:val="00341AAE"/>
    <w:rsid w:val="00341FD2"/>
    <w:rsid w:val="003426B8"/>
    <w:rsid w:val="003426CA"/>
    <w:rsid w:val="00342FC9"/>
    <w:rsid w:val="003457F9"/>
    <w:rsid w:val="00345B24"/>
    <w:rsid w:val="00345E5E"/>
    <w:rsid w:val="003463E0"/>
    <w:rsid w:val="00347275"/>
    <w:rsid w:val="00347BEF"/>
    <w:rsid w:val="00350385"/>
    <w:rsid w:val="003509AF"/>
    <w:rsid w:val="003513FF"/>
    <w:rsid w:val="003514F6"/>
    <w:rsid w:val="003519F8"/>
    <w:rsid w:val="00351D23"/>
    <w:rsid w:val="00351E73"/>
    <w:rsid w:val="00352605"/>
    <w:rsid w:val="00352958"/>
    <w:rsid w:val="00353AE8"/>
    <w:rsid w:val="00353E80"/>
    <w:rsid w:val="0035401B"/>
    <w:rsid w:val="00354F29"/>
    <w:rsid w:val="003550CC"/>
    <w:rsid w:val="00355FD2"/>
    <w:rsid w:val="0035661E"/>
    <w:rsid w:val="003568C7"/>
    <w:rsid w:val="003572E5"/>
    <w:rsid w:val="003602CF"/>
    <w:rsid w:val="003603A4"/>
    <w:rsid w:val="00360427"/>
    <w:rsid w:val="0036058B"/>
    <w:rsid w:val="00360E16"/>
    <w:rsid w:val="003615A1"/>
    <w:rsid w:val="00361643"/>
    <w:rsid w:val="003616E3"/>
    <w:rsid w:val="0036195D"/>
    <w:rsid w:val="003620BC"/>
    <w:rsid w:val="0036255F"/>
    <w:rsid w:val="003626CE"/>
    <w:rsid w:val="0036343D"/>
    <w:rsid w:val="003637C4"/>
    <w:rsid w:val="00363E66"/>
    <w:rsid w:val="003641F2"/>
    <w:rsid w:val="00364721"/>
    <w:rsid w:val="0036518E"/>
    <w:rsid w:val="003653D7"/>
    <w:rsid w:val="00365AB7"/>
    <w:rsid w:val="00366309"/>
    <w:rsid w:val="003667A8"/>
    <w:rsid w:val="003667CE"/>
    <w:rsid w:val="003674C3"/>
    <w:rsid w:val="00367732"/>
    <w:rsid w:val="00367DFB"/>
    <w:rsid w:val="0037014A"/>
    <w:rsid w:val="003702A6"/>
    <w:rsid w:val="00370B40"/>
    <w:rsid w:val="00372876"/>
    <w:rsid w:val="00372883"/>
    <w:rsid w:val="00372F44"/>
    <w:rsid w:val="00373022"/>
    <w:rsid w:val="00373E31"/>
    <w:rsid w:val="0037424F"/>
    <w:rsid w:val="00374595"/>
    <w:rsid w:val="003746CF"/>
    <w:rsid w:val="003752F2"/>
    <w:rsid w:val="003756A6"/>
    <w:rsid w:val="003756BE"/>
    <w:rsid w:val="0037709C"/>
    <w:rsid w:val="00377165"/>
    <w:rsid w:val="003773DE"/>
    <w:rsid w:val="0037765D"/>
    <w:rsid w:val="0037781D"/>
    <w:rsid w:val="003779C0"/>
    <w:rsid w:val="00377B86"/>
    <w:rsid w:val="00380846"/>
    <w:rsid w:val="00380CC1"/>
    <w:rsid w:val="00381345"/>
    <w:rsid w:val="00383031"/>
    <w:rsid w:val="0038381D"/>
    <w:rsid w:val="003838B1"/>
    <w:rsid w:val="003838C2"/>
    <w:rsid w:val="003840C3"/>
    <w:rsid w:val="0038457B"/>
    <w:rsid w:val="00384F4A"/>
    <w:rsid w:val="00384FD0"/>
    <w:rsid w:val="00385622"/>
    <w:rsid w:val="00385EDF"/>
    <w:rsid w:val="00385FCD"/>
    <w:rsid w:val="003872AA"/>
    <w:rsid w:val="00387671"/>
    <w:rsid w:val="00387875"/>
    <w:rsid w:val="00390542"/>
    <w:rsid w:val="00390B6B"/>
    <w:rsid w:val="00391063"/>
    <w:rsid w:val="0039159B"/>
    <w:rsid w:val="00391E96"/>
    <w:rsid w:val="00392037"/>
    <w:rsid w:val="00392049"/>
    <w:rsid w:val="00392498"/>
    <w:rsid w:val="003926B9"/>
    <w:rsid w:val="00392CCC"/>
    <w:rsid w:val="00393CD1"/>
    <w:rsid w:val="00394976"/>
    <w:rsid w:val="00394F30"/>
    <w:rsid w:val="00395EEF"/>
    <w:rsid w:val="00396A6B"/>
    <w:rsid w:val="0039730B"/>
    <w:rsid w:val="00397739"/>
    <w:rsid w:val="003979C0"/>
    <w:rsid w:val="00397FD4"/>
    <w:rsid w:val="003A095B"/>
    <w:rsid w:val="003A0A8C"/>
    <w:rsid w:val="003A1E63"/>
    <w:rsid w:val="003A3408"/>
    <w:rsid w:val="003A3743"/>
    <w:rsid w:val="003A4087"/>
    <w:rsid w:val="003A4527"/>
    <w:rsid w:val="003A5010"/>
    <w:rsid w:val="003A5085"/>
    <w:rsid w:val="003A524D"/>
    <w:rsid w:val="003A5674"/>
    <w:rsid w:val="003A5FE2"/>
    <w:rsid w:val="003A6155"/>
    <w:rsid w:val="003A6EAA"/>
    <w:rsid w:val="003A729A"/>
    <w:rsid w:val="003A7525"/>
    <w:rsid w:val="003A759E"/>
    <w:rsid w:val="003B0315"/>
    <w:rsid w:val="003B0E96"/>
    <w:rsid w:val="003B0F19"/>
    <w:rsid w:val="003B1234"/>
    <w:rsid w:val="003B132A"/>
    <w:rsid w:val="003B1A6C"/>
    <w:rsid w:val="003B1B9B"/>
    <w:rsid w:val="003B3D6A"/>
    <w:rsid w:val="003B6CFF"/>
    <w:rsid w:val="003B7513"/>
    <w:rsid w:val="003B7EA7"/>
    <w:rsid w:val="003C0C1A"/>
    <w:rsid w:val="003C0D2B"/>
    <w:rsid w:val="003C188C"/>
    <w:rsid w:val="003C1D44"/>
    <w:rsid w:val="003C2128"/>
    <w:rsid w:val="003C3045"/>
    <w:rsid w:val="003C40AD"/>
    <w:rsid w:val="003C4AE8"/>
    <w:rsid w:val="003C4B65"/>
    <w:rsid w:val="003C57B9"/>
    <w:rsid w:val="003C6AFD"/>
    <w:rsid w:val="003D0062"/>
    <w:rsid w:val="003D00DA"/>
    <w:rsid w:val="003D0B3A"/>
    <w:rsid w:val="003D1142"/>
    <w:rsid w:val="003D1692"/>
    <w:rsid w:val="003D1ECE"/>
    <w:rsid w:val="003D2FE6"/>
    <w:rsid w:val="003D33B3"/>
    <w:rsid w:val="003D3A96"/>
    <w:rsid w:val="003D4F8F"/>
    <w:rsid w:val="003D5062"/>
    <w:rsid w:val="003D5CE1"/>
    <w:rsid w:val="003D6C21"/>
    <w:rsid w:val="003D71DF"/>
    <w:rsid w:val="003D76FA"/>
    <w:rsid w:val="003D7913"/>
    <w:rsid w:val="003E05B7"/>
    <w:rsid w:val="003E05E3"/>
    <w:rsid w:val="003E0781"/>
    <w:rsid w:val="003E084A"/>
    <w:rsid w:val="003E0C46"/>
    <w:rsid w:val="003E1E15"/>
    <w:rsid w:val="003E302C"/>
    <w:rsid w:val="003E342B"/>
    <w:rsid w:val="003E3BE4"/>
    <w:rsid w:val="003E3F71"/>
    <w:rsid w:val="003E48DE"/>
    <w:rsid w:val="003E5AC8"/>
    <w:rsid w:val="003E73E9"/>
    <w:rsid w:val="003E7609"/>
    <w:rsid w:val="003F084B"/>
    <w:rsid w:val="003F0D6E"/>
    <w:rsid w:val="003F0F2A"/>
    <w:rsid w:val="003F112E"/>
    <w:rsid w:val="003F1C6D"/>
    <w:rsid w:val="003F1F44"/>
    <w:rsid w:val="003F2BA3"/>
    <w:rsid w:val="003F32CA"/>
    <w:rsid w:val="003F3B37"/>
    <w:rsid w:val="003F4579"/>
    <w:rsid w:val="003F4C3F"/>
    <w:rsid w:val="003F5AA3"/>
    <w:rsid w:val="003F603D"/>
    <w:rsid w:val="003F628E"/>
    <w:rsid w:val="003F6504"/>
    <w:rsid w:val="003F667C"/>
    <w:rsid w:val="003F6773"/>
    <w:rsid w:val="003F68D8"/>
    <w:rsid w:val="003F6991"/>
    <w:rsid w:val="003F76DC"/>
    <w:rsid w:val="003F7F40"/>
    <w:rsid w:val="00400102"/>
    <w:rsid w:val="0040077D"/>
    <w:rsid w:val="00400E6F"/>
    <w:rsid w:val="00401000"/>
    <w:rsid w:val="00401118"/>
    <w:rsid w:val="00401532"/>
    <w:rsid w:val="00401A72"/>
    <w:rsid w:val="00401A80"/>
    <w:rsid w:val="00401CE6"/>
    <w:rsid w:val="00401DB8"/>
    <w:rsid w:val="004022F3"/>
    <w:rsid w:val="004022F6"/>
    <w:rsid w:val="00402419"/>
    <w:rsid w:val="00403A55"/>
    <w:rsid w:val="00403E76"/>
    <w:rsid w:val="0040429F"/>
    <w:rsid w:val="00404E35"/>
    <w:rsid w:val="00404F95"/>
    <w:rsid w:val="00405048"/>
    <w:rsid w:val="00405873"/>
    <w:rsid w:val="00406997"/>
    <w:rsid w:val="00406A3A"/>
    <w:rsid w:val="00406A7C"/>
    <w:rsid w:val="00407434"/>
    <w:rsid w:val="0040786C"/>
    <w:rsid w:val="00407E1D"/>
    <w:rsid w:val="00407EB5"/>
    <w:rsid w:val="00410062"/>
    <w:rsid w:val="0041059F"/>
    <w:rsid w:val="0041129B"/>
    <w:rsid w:val="004117B7"/>
    <w:rsid w:val="004117C9"/>
    <w:rsid w:val="00411F1B"/>
    <w:rsid w:val="00413477"/>
    <w:rsid w:val="00413BFC"/>
    <w:rsid w:val="00413EFB"/>
    <w:rsid w:val="004144F6"/>
    <w:rsid w:val="00414821"/>
    <w:rsid w:val="00414A47"/>
    <w:rsid w:val="00414F6E"/>
    <w:rsid w:val="00415734"/>
    <w:rsid w:val="004161CF"/>
    <w:rsid w:val="00416AF1"/>
    <w:rsid w:val="00416D05"/>
    <w:rsid w:val="00416E57"/>
    <w:rsid w:val="00416E9C"/>
    <w:rsid w:val="00417FA7"/>
    <w:rsid w:val="00421111"/>
    <w:rsid w:val="00421241"/>
    <w:rsid w:val="00421591"/>
    <w:rsid w:val="00421EA5"/>
    <w:rsid w:val="00422267"/>
    <w:rsid w:val="00422996"/>
    <w:rsid w:val="00423033"/>
    <w:rsid w:val="004230F7"/>
    <w:rsid w:val="00423810"/>
    <w:rsid w:val="0042383F"/>
    <w:rsid w:val="00424AD5"/>
    <w:rsid w:val="00424E27"/>
    <w:rsid w:val="004252C3"/>
    <w:rsid w:val="00425B95"/>
    <w:rsid w:val="0042628A"/>
    <w:rsid w:val="00426836"/>
    <w:rsid w:val="00427085"/>
    <w:rsid w:val="00427F17"/>
    <w:rsid w:val="0043011E"/>
    <w:rsid w:val="004306D9"/>
    <w:rsid w:val="00430B1C"/>
    <w:rsid w:val="00431080"/>
    <w:rsid w:val="004322F9"/>
    <w:rsid w:val="00432F0C"/>
    <w:rsid w:val="0043368F"/>
    <w:rsid w:val="004337C3"/>
    <w:rsid w:val="004339B8"/>
    <w:rsid w:val="00433C9C"/>
    <w:rsid w:val="004342B6"/>
    <w:rsid w:val="00434789"/>
    <w:rsid w:val="0043594D"/>
    <w:rsid w:val="0043598B"/>
    <w:rsid w:val="00435C3E"/>
    <w:rsid w:val="00435DD4"/>
    <w:rsid w:val="00436966"/>
    <w:rsid w:val="00436D46"/>
    <w:rsid w:val="00437051"/>
    <w:rsid w:val="0043720E"/>
    <w:rsid w:val="00437D12"/>
    <w:rsid w:val="00440F95"/>
    <w:rsid w:val="00441B52"/>
    <w:rsid w:val="00441DBD"/>
    <w:rsid w:val="004420C6"/>
    <w:rsid w:val="0044259F"/>
    <w:rsid w:val="00442AC7"/>
    <w:rsid w:val="0044306A"/>
    <w:rsid w:val="00443FC6"/>
    <w:rsid w:val="0044421A"/>
    <w:rsid w:val="00444CF0"/>
    <w:rsid w:val="0044503A"/>
    <w:rsid w:val="00445A9A"/>
    <w:rsid w:val="00445B8E"/>
    <w:rsid w:val="0044619D"/>
    <w:rsid w:val="00446BC4"/>
    <w:rsid w:val="00446E7F"/>
    <w:rsid w:val="004472FF"/>
    <w:rsid w:val="00447AE3"/>
    <w:rsid w:val="00447BB6"/>
    <w:rsid w:val="00447F6F"/>
    <w:rsid w:val="0045066B"/>
    <w:rsid w:val="00450959"/>
    <w:rsid w:val="0045106D"/>
    <w:rsid w:val="00451579"/>
    <w:rsid w:val="00451AB6"/>
    <w:rsid w:val="00451C2C"/>
    <w:rsid w:val="00451CFC"/>
    <w:rsid w:val="00452D3F"/>
    <w:rsid w:val="004530F2"/>
    <w:rsid w:val="004532FF"/>
    <w:rsid w:val="0045382B"/>
    <w:rsid w:val="00453AEB"/>
    <w:rsid w:val="00453DC1"/>
    <w:rsid w:val="00453FC2"/>
    <w:rsid w:val="00456596"/>
    <w:rsid w:val="00457037"/>
    <w:rsid w:val="00457567"/>
    <w:rsid w:val="004577E8"/>
    <w:rsid w:val="00460344"/>
    <w:rsid w:val="00460992"/>
    <w:rsid w:val="00460CF9"/>
    <w:rsid w:val="00460FBC"/>
    <w:rsid w:val="00460FEC"/>
    <w:rsid w:val="0046139A"/>
    <w:rsid w:val="00461B8E"/>
    <w:rsid w:val="00461B9F"/>
    <w:rsid w:val="00461F5E"/>
    <w:rsid w:val="004625C8"/>
    <w:rsid w:val="00462646"/>
    <w:rsid w:val="0046264A"/>
    <w:rsid w:val="00462B81"/>
    <w:rsid w:val="004631CF"/>
    <w:rsid w:val="00463639"/>
    <w:rsid w:val="00463A7B"/>
    <w:rsid w:val="00465EB6"/>
    <w:rsid w:val="0046615E"/>
    <w:rsid w:val="00466462"/>
    <w:rsid w:val="004664EE"/>
    <w:rsid w:val="0046657C"/>
    <w:rsid w:val="00466A46"/>
    <w:rsid w:val="00466D7E"/>
    <w:rsid w:val="00467263"/>
    <w:rsid w:val="004705C1"/>
    <w:rsid w:val="00474858"/>
    <w:rsid w:val="00475215"/>
    <w:rsid w:val="0047557A"/>
    <w:rsid w:val="00475D0B"/>
    <w:rsid w:val="004765F9"/>
    <w:rsid w:val="0047660B"/>
    <w:rsid w:val="00476DB1"/>
    <w:rsid w:val="0047774C"/>
    <w:rsid w:val="00480EAE"/>
    <w:rsid w:val="004810B6"/>
    <w:rsid w:val="00481888"/>
    <w:rsid w:val="0048248A"/>
    <w:rsid w:val="00483267"/>
    <w:rsid w:val="00483298"/>
    <w:rsid w:val="00483473"/>
    <w:rsid w:val="00483605"/>
    <w:rsid w:val="00483B71"/>
    <w:rsid w:val="00484EDD"/>
    <w:rsid w:val="00485706"/>
    <w:rsid w:val="00485BC0"/>
    <w:rsid w:val="00485DA6"/>
    <w:rsid w:val="004863E8"/>
    <w:rsid w:val="004867CE"/>
    <w:rsid w:val="0048690A"/>
    <w:rsid w:val="00486B2E"/>
    <w:rsid w:val="00487A24"/>
    <w:rsid w:val="00490CDF"/>
    <w:rsid w:val="00490F3E"/>
    <w:rsid w:val="0049112C"/>
    <w:rsid w:val="00491DAF"/>
    <w:rsid w:val="00492B13"/>
    <w:rsid w:val="00492EAF"/>
    <w:rsid w:val="004939ED"/>
    <w:rsid w:val="00494138"/>
    <w:rsid w:val="004942BE"/>
    <w:rsid w:val="00494989"/>
    <w:rsid w:val="004950D0"/>
    <w:rsid w:val="00495B4A"/>
    <w:rsid w:val="00495E79"/>
    <w:rsid w:val="00497109"/>
    <w:rsid w:val="004A0C25"/>
    <w:rsid w:val="004A1C35"/>
    <w:rsid w:val="004A2D69"/>
    <w:rsid w:val="004A35A1"/>
    <w:rsid w:val="004A3B1D"/>
    <w:rsid w:val="004A3F0D"/>
    <w:rsid w:val="004A49E3"/>
    <w:rsid w:val="004A501D"/>
    <w:rsid w:val="004A5088"/>
    <w:rsid w:val="004A59C0"/>
    <w:rsid w:val="004A5FF8"/>
    <w:rsid w:val="004A6042"/>
    <w:rsid w:val="004A6FB6"/>
    <w:rsid w:val="004A7168"/>
    <w:rsid w:val="004A751B"/>
    <w:rsid w:val="004A7BD8"/>
    <w:rsid w:val="004B08D6"/>
    <w:rsid w:val="004B124C"/>
    <w:rsid w:val="004B1922"/>
    <w:rsid w:val="004B25F3"/>
    <w:rsid w:val="004B2763"/>
    <w:rsid w:val="004B2F59"/>
    <w:rsid w:val="004B5159"/>
    <w:rsid w:val="004B51D5"/>
    <w:rsid w:val="004B5DBC"/>
    <w:rsid w:val="004B67A5"/>
    <w:rsid w:val="004B6C20"/>
    <w:rsid w:val="004B7145"/>
    <w:rsid w:val="004B71F0"/>
    <w:rsid w:val="004B72BF"/>
    <w:rsid w:val="004B7839"/>
    <w:rsid w:val="004C002A"/>
    <w:rsid w:val="004C07F3"/>
    <w:rsid w:val="004C1640"/>
    <w:rsid w:val="004C1723"/>
    <w:rsid w:val="004C1AF3"/>
    <w:rsid w:val="004C1E10"/>
    <w:rsid w:val="004C29D2"/>
    <w:rsid w:val="004C29EF"/>
    <w:rsid w:val="004C2AA4"/>
    <w:rsid w:val="004C2EA6"/>
    <w:rsid w:val="004C30D0"/>
    <w:rsid w:val="004C33DB"/>
    <w:rsid w:val="004C3A65"/>
    <w:rsid w:val="004C3D47"/>
    <w:rsid w:val="004C4773"/>
    <w:rsid w:val="004C4E9B"/>
    <w:rsid w:val="004C6828"/>
    <w:rsid w:val="004C6AEB"/>
    <w:rsid w:val="004C6CCF"/>
    <w:rsid w:val="004C781A"/>
    <w:rsid w:val="004D0A0E"/>
    <w:rsid w:val="004D0AA6"/>
    <w:rsid w:val="004D0BA0"/>
    <w:rsid w:val="004D1A67"/>
    <w:rsid w:val="004D1F29"/>
    <w:rsid w:val="004D2E1D"/>
    <w:rsid w:val="004D343B"/>
    <w:rsid w:val="004D35E7"/>
    <w:rsid w:val="004D4950"/>
    <w:rsid w:val="004D54F8"/>
    <w:rsid w:val="004D5AB1"/>
    <w:rsid w:val="004D5DBC"/>
    <w:rsid w:val="004D6A89"/>
    <w:rsid w:val="004D712F"/>
    <w:rsid w:val="004D7B6D"/>
    <w:rsid w:val="004E0585"/>
    <w:rsid w:val="004E0743"/>
    <w:rsid w:val="004E0AA0"/>
    <w:rsid w:val="004E0AA5"/>
    <w:rsid w:val="004E0DCF"/>
    <w:rsid w:val="004E1EB0"/>
    <w:rsid w:val="004E1F1A"/>
    <w:rsid w:val="004E2016"/>
    <w:rsid w:val="004E27BA"/>
    <w:rsid w:val="004E298B"/>
    <w:rsid w:val="004E2DD1"/>
    <w:rsid w:val="004E350A"/>
    <w:rsid w:val="004E40EB"/>
    <w:rsid w:val="004E44E8"/>
    <w:rsid w:val="004E4602"/>
    <w:rsid w:val="004E5D91"/>
    <w:rsid w:val="004E60C3"/>
    <w:rsid w:val="004E646B"/>
    <w:rsid w:val="004E64C0"/>
    <w:rsid w:val="004E76AC"/>
    <w:rsid w:val="004E7D0E"/>
    <w:rsid w:val="004F078A"/>
    <w:rsid w:val="004F0F17"/>
    <w:rsid w:val="004F130F"/>
    <w:rsid w:val="004F351F"/>
    <w:rsid w:val="004F44C0"/>
    <w:rsid w:val="004F4DED"/>
    <w:rsid w:val="004F505B"/>
    <w:rsid w:val="004F5AF4"/>
    <w:rsid w:val="004F6782"/>
    <w:rsid w:val="004F694E"/>
    <w:rsid w:val="004F7B45"/>
    <w:rsid w:val="004F7E11"/>
    <w:rsid w:val="005003BF"/>
    <w:rsid w:val="00500DA3"/>
    <w:rsid w:val="00501332"/>
    <w:rsid w:val="0050136B"/>
    <w:rsid w:val="00501AC4"/>
    <w:rsid w:val="00501D09"/>
    <w:rsid w:val="0050282F"/>
    <w:rsid w:val="005032C0"/>
    <w:rsid w:val="0050365D"/>
    <w:rsid w:val="0050371C"/>
    <w:rsid w:val="00504293"/>
    <w:rsid w:val="00505694"/>
    <w:rsid w:val="0050589D"/>
    <w:rsid w:val="005058F2"/>
    <w:rsid w:val="00505AD2"/>
    <w:rsid w:val="00507D95"/>
    <w:rsid w:val="00510258"/>
    <w:rsid w:val="00510E19"/>
    <w:rsid w:val="00511B64"/>
    <w:rsid w:val="00511DAD"/>
    <w:rsid w:val="00511F42"/>
    <w:rsid w:val="00512C09"/>
    <w:rsid w:val="00512C40"/>
    <w:rsid w:val="00513057"/>
    <w:rsid w:val="00513176"/>
    <w:rsid w:val="005135EA"/>
    <w:rsid w:val="00513AEA"/>
    <w:rsid w:val="0051436E"/>
    <w:rsid w:val="00514479"/>
    <w:rsid w:val="0051478D"/>
    <w:rsid w:val="00515186"/>
    <w:rsid w:val="00515432"/>
    <w:rsid w:val="00516388"/>
    <w:rsid w:val="0051695E"/>
    <w:rsid w:val="005172A0"/>
    <w:rsid w:val="0052005D"/>
    <w:rsid w:val="0052082B"/>
    <w:rsid w:val="005208F0"/>
    <w:rsid w:val="005209C4"/>
    <w:rsid w:val="00521594"/>
    <w:rsid w:val="00522094"/>
    <w:rsid w:val="00522A76"/>
    <w:rsid w:val="00522C91"/>
    <w:rsid w:val="00522D31"/>
    <w:rsid w:val="00522F17"/>
    <w:rsid w:val="005230C0"/>
    <w:rsid w:val="005234EA"/>
    <w:rsid w:val="00523FBC"/>
    <w:rsid w:val="005246E3"/>
    <w:rsid w:val="00524BE4"/>
    <w:rsid w:val="00524C93"/>
    <w:rsid w:val="00524F61"/>
    <w:rsid w:val="00525649"/>
    <w:rsid w:val="00526622"/>
    <w:rsid w:val="00526D2C"/>
    <w:rsid w:val="005271D5"/>
    <w:rsid w:val="00527B64"/>
    <w:rsid w:val="00527F64"/>
    <w:rsid w:val="0053014E"/>
    <w:rsid w:val="0053036A"/>
    <w:rsid w:val="00530461"/>
    <w:rsid w:val="00530703"/>
    <w:rsid w:val="00530E12"/>
    <w:rsid w:val="0053137C"/>
    <w:rsid w:val="00531647"/>
    <w:rsid w:val="005316C5"/>
    <w:rsid w:val="00531843"/>
    <w:rsid w:val="005319FF"/>
    <w:rsid w:val="0053256A"/>
    <w:rsid w:val="005327D4"/>
    <w:rsid w:val="00532D52"/>
    <w:rsid w:val="00532E73"/>
    <w:rsid w:val="0053309A"/>
    <w:rsid w:val="00533253"/>
    <w:rsid w:val="00533992"/>
    <w:rsid w:val="0053429B"/>
    <w:rsid w:val="005355A6"/>
    <w:rsid w:val="0053618C"/>
    <w:rsid w:val="005363D2"/>
    <w:rsid w:val="00536C2E"/>
    <w:rsid w:val="00536D86"/>
    <w:rsid w:val="005372A9"/>
    <w:rsid w:val="00540D72"/>
    <w:rsid w:val="00541D12"/>
    <w:rsid w:val="00541DF2"/>
    <w:rsid w:val="00541E82"/>
    <w:rsid w:val="00543072"/>
    <w:rsid w:val="005433D4"/>
    <w:rsid w:val="00543EB6"/>
    <w:rsid w:val="00543F83"/>
    <w:rsid w:val="005441CC"/>
    <w:rsid w:val="00544AB9"/>
    <w:rsid w:val="00544ADD"/>
    <w:rsid w:val="00544CC2"/>
    <w:rsid w:val="00544EFB"/>
    <w:rsid w:val="00544FAF"/>
    <w:rsid w:val="005451B2"/>
    <w:rsid w:val="00545354"/>
    <w:rsid w:val="005453CB"/>
    <w:rsid w:val="00545544"/>
    <w:rsid w:val="00545D8E"/>
    <w:rsid w:val="0054694B"/>
    <w:rsid w:val="00551717"/>
    <w:rsid w:val="00551949"/>
    <w:rsid w:val="00551EF7"/>
    <w:rsid w:val="005533DB"/>
    <w:rsid w:val="00553CA5"/>
    <w:rsid w:val="005548C1"/>
    <w:rsid w:val="00554FA6"/>
    <w:rsid w:val="00555AF7"/>
    <w:rsid w:val="0055624A"/>
    <w:rsid w:val="0055635D"/>
    <w:rsid w:val="005576BD"/>
    <w:rsid w:val="005579C8"/>
    <w:rsid w:val="00561369"/>
    <w:rsid w:val="00562BAD"/>
    <w:rsid w:val="00562D40"/>
    <w:rsid w:val="005648D9"/>
    <w:rsid w:val="00564C39"/>
    <w:rsid w:val="00564EBC"/>
    <w:rsid w:val="005654FF"/>
    <w:rsid w:val="0056561A"/>
    <w:rsid w:val="00566A07"/>
    <w:rsid w:val="00567B78"/>
    <w:rsid w:val="00567D77"/>
    <w:rsid w:val="00570326"/>
    <w:rsid w:val="005707E7"/>
    <w:rsid w:val="00570C28"/>
    <w:rsid w:val="00570F84"/>
    <w:rsid w:val="005713A5"/>
    <w:rsid w:val="00571E1C"/>
    <w:rsid w:val="005724C6"/>
    <w:rsid w:val="005733BC"/>
    <w:rsid w:val="005736FA"/>
    <w:rsid w:val="00573957"/>
    <w:rsid w:val="00573E06"/>
    <w:rsid w:val="00574694"/>
    <w:rsid w:val="00574E7F"/>
    <w:rsid w:val="0057529A"/>
    <w:rsid w:val="0057609E"/>
    <w:rsid w:val="00576151"/>
    <w:rsid w:val="0057693B"/>
    <w:rsid w:val="00577A76"/>
    <w:rsid w:val="00577B86"/>
    <w:rsid w:val="0058037E"/>
    <w:rsid w:val="005803A5"/>
    <w:rsid w:val="0058073A"/>
    <w:rsid w:val="00580BC6"/>
    <w:rsid w:val="00580FF7"/>
    <w:rsid w:val="0058118B"/>
    <w:rsid w:val="00581D49"/>
    <w:rsid w:val="00582B9F"/>
    <w:rsid w:val="00582BAB"/>
    <w:rsid w:val="005836DD"/>
    <w:rsid w:val="00584CC0"/>
    <w:rsid w:val="00584CC8"/>
    <w:rsid w:val="00585B0A"/>
    <w:rsid w:val="005862B8"/>
    <w:rsid w:val="00587A24"/>
    <w:rsid w:val="005900B5"/>
    <w:rsid w:val="005914A4"/>
    <w:rsid w:val="0059152C"/>
    <w:rsid w:val="00592A55"/>
    <w:rsid w:val="00592A90"/>
    <w:rsid w:val="00593357"/>
    <w:rsid w:val="00594879"/>
    <w:rsid w:val="00594B63"/>
    <w:rsid w:val="00596326"/>
    <w:rsid w:val="005967AB"/>
    <w:rsid w:val="00597073"/>
    <w:rsid w:val="00597733"/>
    <w:rsid w:val="00597B43"/>
    <w:rsid w:val="00597E8A"/>
    <w:rsid w:val="005A060C"/>
    <w:rsid w:val="005A0651"/>
    <w:rsid w:val="005A0703"/>
    <w:rsid w:val="005A0E3A"/>
    <w:rsid w:val="005A1254"/>
    <w:rsid w:val="005A1D4E"/>
    <w:rsid w:val="005A342A"/>
    <w:rsid w:val="005A3866"/>
    <w:rsid w:val="005A445A"/>
    <w:rsid w:val="005A44BE"/>
    <w:rsid w:val="005A46C8"/>
    <w:rsid w:val="005A558C"/>
    <w:rsid w:val="005A584A"/>
    <w:rsid w:val="005A5E55"/>
    <w:rsid w:val="005A5EE1"/>
    <w:rsid w:val="005A6277"/>
    <w:rsid w:val="005A6A79"/>
    <w:rsid w:val="005A6DFF"/>
    <w:rsid w:val="005A6F2F"/>
    <w:rsid w:val="005A7173"/>
    <w:rsid w:val="005A764C"/>
    <w:rsid w:val="005B03D8"/>
    <w:rsid w:val="005B06C7"/>
    <w:rsid w:val="005B0CEB"/>
    <w:rsid w:val="005B1249"/>
    <w:rsid w:val="005B138B"/>
    <w:rsid w:val="005B1DE8"/>
    <w:rsid w:val="005B1E27"/>
    <w:rsid w:val="005B2188"/>
    <w:rsid w:val="005B263A"/>
    <w:rsid w:val="005B2896"/>
    <w:rsid w:val="005B36D3"/>
    <w:rsid w:val="005B3C42"/>
    <w:rsid w:val="005B3CD1"/>
    <w:rsid w:val="005B4997"/>
    <w:rsid w:val="005B503E"/>
    <w:rsid w:val="005B58C1"/>
    <w:rsid w:val="005B5B0F"/>
    <w:rsid w:val="005B6299"/>
    <w:rsid w:val="005B6DA6"/>
    <w:rsid w:val="005B70BD"/>
    <w:rsid w:val="005B7121"/>
    <w:rsid w:val="005C01B1"/>
    <w:rsid w:val="005C02FB"/>
    <w:rsid w:val="005C03C7"/>
    <w:rsid w:val="005C047F"/>
    <w:rsid w:val="005C0F9E"/>
    <w:rsid w:val="005C13E8"/>
    <w:rsid w:val="005C25D9"/>
    <w:rsid w:val="005C28A4"/>
    <w:rsid w:val="005C2ABC"/>
    <w:rsid w:val="005C2B17"/>
    <w:rsid w:val="005C2D4C"/>
    <w:rsid w:val="005C2D72"/>
    <w:rsid w:val="005C39E4"/>
    <w:rsid w:val="005C3B3B"/>
    <w:rsid w:val="005C3D1B"/>
    <w:rsid w:val="005C3FDC"/>
    <w:rsid w:val="005C4226"/>
    <w:rsid w:val="005C4E55"/>
    <w:rsid w:val="005C5090"/>
    <w:rsid w:val="005C57DC"/>
    <w:rsid w:val="005C6800"/>
    <w:rsid w:val="005C70E3"/>
    <w:rsid w:val="005C721B"/>
    <w:rsid w:val="005C76DC"/>
    <w:rsid w:val="005D0C21"/>
    <w:rsid w:val="005D0D33"/>
    <w:rsid w:val="005D10DB"/>
    <w:rsid w:val="005D254D"/>
    <w:rsid w:val="005D2A53"/>
    <w:rsid w:val="005D3F57"/>
    <w:rsid w:val="005D49AB"/>
    <w:rsid w:val="005D4F4B"/>
    <w:rsid w:val="005D5DA2"/>
    <w:rsid w:val="005D627B"/>
    <w:rsid w:val="005D77C7"/>
    <w:rsid w:val="005E093F"/>
    <w:rsid w:val="005E0CDF"/>
    <w:rsid w:val="005E10DB"/>
    <w:rsid w:val="005E150A"/>
    <w:rsid w:val="005E19EC"/>
    <w:rsid w:val="005E1A34"/>
    <w:rsid w:val="005E249E"/>
    <w:rsid w:val="005E26DC"/>
    <w:rsid w:val="005E30C5"/>
    <w:rsid w:val="005E3966"/>
    <w:rsid w:val="005E41FC"/>
    <w:rsid w:val="005E4635"/>
    <w:rsid w:val="005E46CC"/>
    <w:rsid w:val="005E5182"/>
    <w:rsid w:val="005E5254"/>
    <w:rsid w:val="005E6081"/>
    <w:rsid w:val="005E61FE"/>
    <w:rsid w:val="005E6983"/>
    <w:rsid w:val="005E6C12"/>
    <w:rsid w:val="005E7ADA"/>
    <w:rsid w:val="005F04B0"/>
    <w:rsid w:val="005F057D"/>
    <w:rsid w:val="005F1728"/>
    <w:rsid w:val="005F1ACB"/>
    <w:rsid w:val="005F322D"/>
    <w:rsid w:val="005F323B"/>
    <w:rsid w:val="005F3432"/>
    <w:rsid w:val="005F4AF8"/>
    <w:rsid w:val="005F51DB"/>
    <w:rsid w:val="005F544F"/>
    <w:rsid w:val="005F5465"/>
    <w:rsid w:val="005F595F"/>
    <w:rsid w:val="005F5AFB"/>
    <w:rsid w:val="005F6768"/>
    <w:rsid w:val="005F757C"/>
    <w:rsid w:val="005F794D"/>
    <w:rsid w:val="005F7C9A"/>
    <w:rsid w:val="006000BF"/>
    <w:rsid w:val="00600ACA"/>
    <w:rsid w:val="006011EA"/>
    <w:rsid w:val="00602511"/>
    <w:rsid w:val="00602608"/>
    <w:rsid w:val="00602755"/>
    <w:rsid w:val="00602C9D"/>
    <w:rsid w:val="00602E4B"/>
    <w:rsid w:val="00603EDD"/>
    <w:rsid w:val="00604031"/>
    <w:rsid w:val="00604D10"/>
    <w:rsid w:val="00605672"/>
    <w:rsid w:val="006058B6"/>
    <w:rsid w:val="00605B8C"/>
    <w:rsid w:val="00606D61"/>
    <w:rsid w:val="00606F78"/>
    <w:rsid w:val="006075C0"/>
    <w:rsid w:val="00607B7C"/>
    <w:rsid w:val="0061017C"/>
    <w:rsid w:val="006115C6"/>
    <w:rsid w:val="00611CC7"/>
    <w:rsid w:val="0061230A"/>
    <w:rsid w:val="006131C6"/>
    <w:rsid w:val="006134F6"/>
    <w:rsid w:val="00613865"/>
    <w:rsid w:val="00613AF9"/>
    <w:rsid w:val="00614F8D"/>
    <w:rsid w:val="006153CD"/>
    <w:rsid w:val="00615788"/>
    <w:rsid w:val="00615E40"/>
    <w:rsid w:val="00616726"/>
    <w:rsid w:val="00620302"/>
    <w:rsid w:val="006203CD"/>
    <w:rsid w:val="00620771"/>
    <w:rsid w:val="00620973"/>
    <w:rsid w:val="006209A0"/>
    <w:rsid w:val="00620C24"/>
    <w:rsid w:val="00620C51"/>
    <w:rsid w:val="00621923"/>
    <w:rsid w:val="00621C6E"/>
    <w:rsid w:val="00622244"/>
    <w:rsid w:val="006240A8"/>
    <w:rsid w:val="00624C02"/>
    <w:rsid w:val="0062590E"/>
    <w:rsid w:val="00625C04"/>
    <w:rsid w:val="00625DD2"/>
    <w:rsid w:val="00625F73"/>
    <w:rsid w:val="0062617C"/>
    <w:rsid w:val="00627012"/>
    <w:rsid w:val="006271AD"/>
    <w:rsid w:val="00627505"/>
    <w:rsid w:val="0062757B"/>
    <w:rsid w:val="00627CA9"/>
    <w:rsid w:val="00627D20"/>
    <w:rsid w:val="00627FE0"/>
    <w:rsid w:val="00630153"/>
    <w:rsid w:val="0063079B"/>
    <w:rsid w:val="00630801"/>
    <w:rsid w:val="00631588"/>
    <w:rsid w:val="006316A7"/>
    <w:rsid w:val="00632249"/>
    <w:rsid w:val="00632737"/>
    <w:rsid w:val="00632E6E"/>
    <w:rsid w:val="006340DB"/>
    <w:rsid w:val="006341B5"/>
    <w:rsid w:val="006345AF"/>
    <w:rsid w:val="0063480B"/>
    <w:rsid w:val="0063498D"/>
    <w:rsid w:val="00634A49"/>
    <w:rsid w:val="00635483"/>
    <w:rsid w:val="00635CDB"/>
    <w:rsid w:val="006365F8"/>
    <w:rsid w:val="006369E4"/>
    <w:rsid w:val="00636C1B"/>
    <w:rsid w:val="00636CB3"/>
    <w:rsid w:val="006404A8"/>
    <w:rsid w:val="006410F3"/>
    <w:rsid w:val="00641D52"/>
    <w:rsid w:val="00641D77"/>
    <w:rsid w:val="00642352"/>
    <w:rsid w:val="00642661"/>
    <w:rsid w:val="00642A14"/>
    <w:rsid w:val="00642D36"/>
    <w:rsid w:val="00642E94"/>
    <w:rsid w:val="006430A5"/>
    <w:rsid w:val="00643202"/>
    <w:rsid w:val="006439F4"/>
    <w:rsid w:val="00643CDE"/>
    <w:rsid w:val="006440CE"/>
    <w:rsid w:val="00644504"/>
    <w:rsid w:val="00644695"/>
    <w:rsid w:val="006453CC"/>
    <w:rsid w:val="00646013"/>
    <w:rsid w:val="00646330"/>
    <w:rsid w:val="00646943"/>
    <w:rsid w:val="00646F66"/>
    <w:rsid w:val="006471DB"/>
    <w:rsid w:val="006508A9"/>
    <w:rsid w:val="006511B9"/>
    <w:rsid w:val="00651213"/>
    <w:rsid w:val="0065161A"/>
    <w:rsid w:val="00652270"/>
    <w:rsid w:val="00652CDA"/>
    <w:rsid w:val="00653276"/>
    <w:rsid w:val="0065406D"/>
    <w:rsid w:val="00655245"/>
    <w:rsid w:val="006558F3"/>
    <w:rsid w:val="00655CA7"/>
    <w:rsid w:val="00656BBF"/>
    <w:rsid w:val="00656EA8"/>
    <w:rsid w:val="00657A02"/>
    <w:rsid w:val="00657A2E"/>
    <w:rsid w:val="00660B21"/>
    <w:rsid w:val="00661F5C"/>
    <w:rsid w:val="00662418"/>
    <w:rsid w:val="00662953"/>
    <w:rsid w:val="0066353A"/>
    <w:rsid w:val="00663787"/>
    <w:rsid w:val="00663E7E"/>
    <w:rsid w:val="0066414A"/>
    <w:rsid w:val="006645A6"/>
    <w:rsid w:val="00665161"/>
    <w:rsid w:val="0066582E"/>
    <w:rsid w:val="00665FA9"/>
    <w:rsid w:val="00666436"/>
    <w:rsid w:val="00666848"/>
    <w:rsid w:val="00667125"/>
    <w:rsid w:val="006673B1"/>
    <w:rsid w:val="006700E9"/>
    <w:rsid w:val="006705D3"/>
    <w:rsid w:val="00670B2E"/>
    <w:rsid w:val="0067105C"/>
    <w:rsid w:val="00673078"/>
    <w:rsid w:val="00673906"/>
    <w:rsid w:val="00673FF8"/>
    <w:rsid w:val="006749CB"/>
    <w:rsid w:val="00674BFD"/>
    <w:rsid w:val="00675F8A"/>
    <w:rsid w:val="00676937"/>
    <w:rsid w:val="00677807"/>
    <w:rsid w:val="00677891"/>
    <w:rsid w:val="00677C9D"/>
    <w:rsid w:val="00677D10"/>
    <w:rsid w:val="00681D59"/>
    <w:rsid w:val="0068202C"/>
    <w:rsid w:val="006825EC"/>
    <w:rsid w:val="00683D05"/>
    <w:rsid w:val="0068422A"/>
    <w:rsid w:val="006843F5"/>
    <w:rsid w:val="00684441"/>
    <w:rsid w:val="00684651"/>
    <w:rsid w:val="00684BFA"/>
    <w:rsid w:val="00684FC9"/>
    <w:rsid w:val="00685557"/>
    <w:rsid w:val="006856BB"/>
    <w:rsid w:val="006858D9"/>
    <w:rsid w:val="00685F35"/>
    <w:rsid w:val="0068600B"/>
    <w:rsid w:val="0068672E"/>
    <w:rsid w:val="00687CAE"/>
    <w:rsid w:val="00690309"/>
    <w:rsid w:val="00690416"/>
    <w:rsid w:val="00691A3D"/>
    <w:rsid w:val="006935C9"/>
    <w:rsid w:val="00693BD2"/>
    <w:rsid w:val="00693DE2"/>
    <w:rsid w:val="0069478F"/>
    <w:rsid w:val="006957ED"/>
    <w:rsid w:val="006A0601"/>
    <w:rsid w:val="006A0613"/>
    <w:rsid w:val="006A0CEB"/>
    <w:rsid w:val="006A126C"/>
    <w:rsid w:val="006A14E9"/>
    <w:rsid w:val="006A1B48"/>
    <w:rsid w:val="006A246A"/>
    <w:rsid w:val="006A2584"/>
    <w:rsid w:val="006A280F"/>
    <w:rsid w:val="006A294D"/>
    <w:rsid w:val="006A2EB5"/>
    <w:rsid w:val="006A31F9"/>
    <w:rsid w:val="006A350B"/>
    <w:rsid w:val="006A4B22"/>
    <w:rsid w:val="006A4C18"/>
    <w:rsid w:val="006A4D5B"/>
    <w:rsid w:val="006A4F74"/>
    <w:rsid w:val="006A6283"/>
    <w:rsid w:val="006A6B58"/>
    <w:rsid w:val="006A6C33"/>
    <w:rsid w:val="006A78D5"/>
    <w:rsid w:val="006B0EB3"/>
    <w:rsid w:val="006B1563"/>
    <w:rsid w:val="006B1AAF"/>
    <w:rsid w:val="006B21ED"/>
    <w:rsid w:val="006B2898"/>
    <w:rsid w:val="006B2D1C"/>
    <w:rsid w:val="006B2EA5"/>
    <w:rsid w:val="006B31D3"/>
    <w:rsid w:val="006B36B6"/>
    <w:rsid w:val="006B396E"/>
    <w:rsid w:val="006B5A18"/>
    <w:rsid w:val="006B5DB0"/>
    <w:rsid w:val="006B634B"/>
    <w:rsid w:val="006B6409"/>
    <w:rsid w:val="006B6795"/>
    <w:rsid w:val="006B67E7"/>
    <w:rsid w:val="006B6A5B"/>
    <w:rsid w:val="006B6B77"/>
    <w:rsid w:val="006B6D35"/>
    <w:rsid w:val="006B6DF7"/>
    <w:rsid w:val="006B7501"/>
    <w:rsid w:val="006B7C3A"/>
    <w:rsid w:val="006C08C0"/>
    <w:rsid w:val="006C1B17"/>
    <w:rsid w:val="006C1EC9"/>
    <w:rsid w:val="006C245B"/>
    <w:rsid w:val="006C2729"/>
    <w:rsid w:val="006C2FE3"/>
    <w:rsid w:val="006C44D2"/>
    <w:rsid w:val="006C4697"/>
    <w:rsid w:val="006C4A76"/>
    <w:rsid w:val="006C4AD6"/>
    <w:rsid w:val="006C50DB"/>
    <w:rsid w:val="006C55E9"/>
    <w:rsid w:val="006C5AED"/>
    <w:rsid w:val="006C65DE"/>
    <w:rsid w:val="006C68F2"/>
    <w:rsid w:val="006C6905"/>
    <w:rsid w:val="006C69CD"/>
    <w:rsid w:val="006C6C80"/>
    <w:rsid w:val="006C7478"/>
    <w:rsid w:val="006D0756"/>
    <w:rsid w:val="006D0A52"/>
    <w:rsid w:val="006D0BA3"/>
    <w:rsid w:val="006D1706"/>
    <w:rsid w:val="006D192A"/>
    <w:rsid w:val="006D3887"/>
    <w:rsid w:val="006D40EC"/>
    <w:rsid w:val="006D5625"/>
    <w:rsid w:val="006D603C"/>
    <w:rsid w:val="006D68D1"/>
    <w:rsid w:val="006D6973"/>
    <w:rsid w:val="006D74AF"/>
    <w:rsid w:val="006D74E0"/>
    <w:rsid w:val="006E01EF"/>
    <w:rsid w:val="006E0569"/>
    <w:rsid w:val="006E064A"/>
    <w:rsid w:val="006E1C44"/>
    <w:rsid w:val="006E2308"/>
    <w:rsid w:val="006E325C"/>
    <w:rsid w:val="006E339A"/>
    <w:rsid w:val="006E396F"/>
    <w:rsid w:val="006E4110"/>
    <w:rsid w:val="006E426B"/>
    <w:rsid w:val="006E4FB4"/>
    <w:rsid w:val="006E5184"/>
    <w:rsid w:val="006E64AD"/>
    <w:rsid w:val="006E6697"/>
    <w:rsid w:val="006E6CE3"/>
    <w:rsid w:val="006E6E58"/>
    <w:rsid w:val="006E70BC"/>
    <w:rsid w:val="006E7109"/>
    <w:rsid w:val="006E7291"/>
    <w:rsid w:val="006E72D5"/>
    <w:rsid w:val="006E72DB"/>
    <w:rsid w:val="006E7C48"/>
    <w:rsid w:val="006E7D30"/>
    <w:rsid w:val="006F031B"/>
    <w:rsid w:val="006F054D"/>
    <w:rsid w:val="006F09B8"/>
    <w:rsid w:val="006F0A11"/>
    <w:rsid w:val="006F15ED"/>
    <w:rsid w:val="006F18E5"/>
    <w:rsid w:val="006F19D9"/>
    <w:rsid w:val="006F1D74"/>
    <w:rsid w:val="006F2422"/>
    <w:rsid w:val="006F2726"/>
    <w:rsid w:val="006F39AE"/>
    <w:rsid w:val="006F539A"/>
    <w:rsid w:val="006F5532"/>
    <w:rsid w:val="006F561B"/>
    <w:rsid w:val="006F6A87"/>
    <w:rsid w:val="006F6BC2"/>
    <w:rsid w:val="006F7982"/>
    <w:rsid w:val="006F7A0C"/>
    <w:rsid w:val="0070033E"/>
    <w:rsid w:val="00700417"/>
    <w:rsid w:val="00700BCF"/>
    <w:rsid w:val="00701183"/>
    <w:rsid w:val="0070118A"/>
    <w:rsid w:val="00701203"/>
    <w:rsid w:val="00701C26"/>
    <w:rsid w:val="007024F8"/>
    <w:rsid w:val="007029FC"/>
    <w:rsid w:val="00702C61"/>
    <w:rsid w:val="00703BF7"/>
    <w:rsid w:val="007042DA"/>
    <w:rsid w:val="007042F8"/>
    <w:rsid w:val="00704409"/>
    <w:rsid w:val="007058CD"/>
    <w:rsid w:val="00707C50"/>
    <w:rsid w:val="007102AF"/>
    <w:rsid w:val="00711ED3"/>
    <w:rsid w:val="00711F60"/>
    <w:rsid w:val="00712211"/>
    <w:rsid w:val="0071228C"/>
    <w:rsid w:val="0071253D"/>
    <w:rsid w:val="0071266C"/>
    <w:rsid w:val="00712B3B"/>
    <w:rsid w:val="00713C07"/>
    <w:rsid w:val="00713DBF"/>
    <w:rsid w:val="0071407A"/>
    <w:rsid w:val="007148C7"/>
    <w:rsid w:val="00714D0D"/>
    <w:rsid w:val="00714FB1"/>
    <w:rsid w:val="0071545D"/>
    <w:rsid w:val="00716258"/>
    <w:rsid w:val="007163A6"/>
    <w:rsid w:val="0071643F"/>
    <w:rsid w:val="00716CEF"/>
    <w:rsid w:val="00716E28"/>
    <w:rsid w:val="00716FF3"/>
    <w:rsid w:val="00720293"/>
    <w:rsid w:val="00721120"/>
    <w:rsid w:val="0072189F"/>
    <w:rsid w:val="00722C42"/>
    <w:rsid w:val="0072360D"/>
    <w:rsid w:val="007239F6"/>
    <w:rsid w:val="00724C80"/>
    <w:rsid w:val="007252B6"/>
    <w:rsid w:val="00725449"/>
    <w:rsid w:val="00725486"/>
    <w:rsid w:val="007261B9"/>
    <w:rsid w:val="007261D9"/>
    <w:rsid w:val="00726E8D"/>
    <w:rsid w:val="007276B1"/>
    <w:rsid w:val="0073002C"/>
    <w:rsid w:val="00730170"/>
    <w:rsid w:val="007302DE"/>
    <w:rsid w:val="007303A3"/>
    <w:rsid w:val="007306C3"/>
    <w:rsid w:val="00731111"/>
    <w:rsid w:val="0073171D"/>
    <w:rsid w:val="00732035"/>
    <w:rsid w:val="00732764"/>
    <w:rsid w:val="00732CCF"/>
    <w:rsid w:val="00734905"/>
    <w:rsid w:val="00734D4A"/>
    <w:rsid w:val="00735421"/>
    <w:rsid w:val="007359BD"/>
    <w:rsid w:val="0073756C"/>
    <w:rsid w:val="00737BA1"/>
    <w:rsid w:val="007403EA"/>
    <w:rsid w:val="007406EA"/>
    <w:rsid w:val="007406FF"/>
    <w:rsid w:val="00740E36"/>
    <w:rsid w:val="00742079"/>
    <w:rsid w:val="007432C6"/>
    <w:rsid w:val="007433AD"/>
    <w:rsid w:val="0074456B"/>
    <w:rsid w:val="007445F8"/>
    <w:rsid w:val="00744841"/>
    <w:rsid w:val="00744E76"/>
    <w:rsid w:val="00745AB9"/>
    <w:rsid w:val="00745FBD"/>
    <w:rsid w:val="007464A6"/>
    <w:rsid w:val="0074741F"/>
    <w:rsid w:val="007476CA"/>
    <w:rsid w:val="007479BC"/>
    <w:rsid w:val="00747AC4"/>
    <w:rsid w:val="007505E2"/>
    <w:rsid w:val="007512C0"/>
    <w:rsid w:val="0075230A"/>
    <w:rsid w:val="0075236A"/>
    <w:rsid w:val="0075275A"/>
    <w:rsid w:val="00753699"/>
    <w:rsid w:val="00753DC7"/>
    <w:rsid w:val="00753E70"/>
    <w:rsid w:val="007542C3"/>
    <w:rsid w:val="007544DE"/>
    <w:rsid w:val="00754B91"/>
    <w:rsid w:val="00754D73"/>
    <w:rsid w:val="007558F9"/>
    <w:rsid w:val="00755F6E"/>
    <w:rsid w:val="00755FF3"/>
    <w:rsid w:val="00756263"/>
    <w:rsid w:val="00756CBF"/>
    <w:rsid w:val="0076083C"/>
    <w:rsid w:val="007610D8"/>
    <w:rsid w:val="00761B79"/>
    <w:rsid w:val="00761D86"/>
    <w:rsid w:val="007621F7"/>
    <w:rsid w:val="00762A69"/>
    <w:rsid w:val="00764614"/>
    <w:rsid w:val="00764BD0"/>
    <w:rsid w:val="0076512F"/>
    <w:rsid w:val="007657EF"/>
    <w:rsid w:val="00766C6E"/>
    <w:rsid w:val="00766E7F"/>
    <w:rsid w:val="00767633"/>
    <w:rsid w:val="00770160"/>
    <w:rsid w:val="00770522"/>
    <w:rsid w:val="00770617"/>
    <w:rsid w:val="00770AEC"/>
    <w:rsid w:val="00770D98"/>
    <w:rsid w:val="007715C9"/>
    <w:rsid w:val="00771646"/>
    <w:rsid w:val="007720B2"/>
    <w:rsid w:val="00772A35"/>
    <w:rsid w:val="00773016"/>
    <w:rsid w:val="007730D8"/>
    <w:rsid w:val="00773319"/>
    <w:rsid w:val="00773334"/>
    <w:rsid w:val="007740B6"/>
    <w:rsid w:val="00775003"/>
    <w:rsid w:val="007753FF"/>
    <w:rsid w:val="007754F7"/>
    <w:rsid w:val="00776210"/>
    <w:rsid w:val="0077631C"/>
    <w:rsid w:val="00776A98"/>
    <w:rsid w:val="00776F33"/>
    <w:rsid w:val="007772E6"/>
    <w:rsid w:val="00777567"/>
    <w:rsid w:val="00777CE4"/>
    <w:rsid w:val="007804F7"/>
    <w:rsid w:val="00780682"/>
    <w:rsid w:val="00780DCA"/>
    <w:rsid w:val="00780EAA"/>
    <w:rsid w:val="007814DC"/>
    <w:rsid w:val="0078199B"/>
    <w:rsid w:val="00781A5F"/>
    <w:rsid w:val="00781B15"/>
    <w:rsid w:val="00782012"/>
    <w:rsid w:val="0078312F"/>
    <w:rsid w:val="00783EC5"/>
    <w:rsid w:val="007849CD"/>
    <w:rsid w:val="007854CC"/>
    <w:rsid w:val="00785EE4"/>
    <w:rsid w:val="00785FE2"/>
    <w:rsid w:val="00786336"/>
    <w:rsid w:val="00786382"/>
    <w:rsid w:val="007872DF"/>
    <w:rsid w:val="00787730"/>
    <w:rsid w:val="00787D3D"/>
    <w:rsid w:val="00787D89"/>
    <w:rsid w:val="00787EFA"/>
    <w:rsid w:val="00790668"/>
    <w:rsid w:val="007906CD"/>
    <w:rsid w:val="00790C15"/>
    <w:rsid w:val="00790F9E"/>
    <w:rsid w:val="00791CF4"/>
    <w:rsid w:val="007924B4"/>
    <w:rsid w:val="007929B5"/>
    <w:rsid w:val="00793408"/>
    <w:rsid w:val="00794070"/>
    <w:rsid w:val="00794524"/>
    <w:rsid w:val="00795884"/>
    <w:rsid w:val="00795FE1"/>
    <w:rsid w:val="00797303"/>
    <w:rsid w:val="007975F0"/>
    <w:rsid w:val="00797D6D"/>
    <w:rsid w:val="007A04C4"/>
    <w:rsid w:val="007A0779"/>
    <w:rsid w:val="007A0EAC"/>
    <w:rsid w:val="007A1263"/>
    <w:rsid w:val="007A133C"/>
    <w:rsid w:val="007A1664"/>
    <w:rsid w:val="007A2634"/>
    <w:rsid w:val="007A2DE6"/>
    <w:rsid w:val="007A320B"/>
    <w:rsid w:val="007A38EF"/>
    <w:rsid w:val="007A39F4"/>
    <w:rsid w:val="007A4998"/>
    <w:rsid w:val="007A4AA4"/>
    <w:rsid w:val="007A4C2C"/>
    <w:rsid w:val="007A4C9A"/>
    <w:rsid w:val="007A4EB9"/>
    <w:rsid w:val="007A5D3C"/>
    <w:rsid w:val="007A6577"/>
    <w:rsid w:val="007A6859"/>
    <w:rsid w:val="007A72DD"/>
    <w:rsid w:val="007A7522"/>
    <w:rsid w:val="007A7A4E"/>
    <w:rsid w:val="007B1103"/>
    <w:rsid w:val="007B13E6"/>
    <w:rsid w:val="007B1B7F"/>
    <w:rsid w:val="007B1F5A"/>
    <w:rsid w:val="007B22E1"/>
    <w:rsid w:val="007B2455"/>
    <w:rsid w:val="007B2466"/>
    <w:rsid w:val="007B25A5"/>
    <w:rsid w:val="007B2D48"/>
    <w:rsid w:val="007B3B05"/>
    <w:rsid w:val="007B465F"/>
    <w:rsid w:val="007B4891"/>
    <w:rsid w:val="007B4FBB"/>
    <w:rsid w:val="007B4FDD"/>
    <w:rsid w:val="007B515E"/>
    <w:rsid w:val="007B5995"/>
    <w:rsid w:val="007B5D59"/>
    <w:rsid w:val="007B5F36"/>
    <w:rsid w:val="007B7508"/>
    <w:rsid w:val="007B7FD0"/>
    <w:rsid w:val="007C1503"/>
    <w:rsid w:val="007C1586"/>
    <w:rsid w:val="007C1F07"/>
    <w:rsid w:val="007C3CD7"/>
    <w:rsid w:val="007C3E1F"/>
    <w:rsid w:val="007C3FB9"/>
    <w:rsid w:val="007C4BB8"/>
    <w:rsid w:val="007C4CDF"/>
    <w:rsid w:val="007C4EE6"/>
    <w:rsid w:val="007C5AD3"/>
    <w:rsid w:val="007C60F1"/>
    <w:rsid w:val="007C6326"/>
    <w:rsid w:val="007C78E3"/>
    <w:rsid w:val="007C7BD7"/>
    <w:rsid w:val="007C7D77"/>
    <w:rsid w:val="007D0483"/>
    <w:rsid w:val="007D1AFD"/>
    <w:rsid w:val="007D1BFF"/>
    <w:rsid w:val="007D1E01"/>
    <w:rsid w:val="007D26FD"/>
    <w:rsid w:val="007D278F"/>
    <w:rsid w:val="007D2FE6"/>
    <w:rsid w:val="007D3C9A"/>
    <w:rsid w:val="007D4506"/>
    <w:rsid w:val="007D453C"/>
    <w:rsid w:val="007D4C15"/>
    <w:rsid w:val="007D4FD2"/>
    <w:rsid w:val="007D5CC1"/>
    <w:rsid w:val="007D6616"/>
    <w:rsid w:val="007D7254"/>
    <w:rsid w:val="007E0D4A"/>
    <w:rsid w:val="007E163C"/>
    <w:rsid w:val="007E1883"/>
    <w:rsid w:val="007E2C55"/>
    <w:rsid w:val="007E458D"/>
    <w:rsid w:val="007E50F1"/>
    <w:rsid w:val="007E5501"/>
    <w:rsid w:val="007E57C9"/>
    <w:rsid w:val="007E5A47"/>
    <w:rsid w:val="007E5C47"/>
    <w:rsid w:val="007E674B"/>
    <w:rsid w:val="007E6B4C"/>
    <w:rsid w:val="007E7ECE"/>
    <w:rsid w:val="007F02FA"/>
    <w:rsid w:val="007F0847"/>
    <w:rsid w:val="007F0ECB"/>
    <w:rsid w:val="007F18E9"/>
    <w:rsid w:val="007F1A72"/>
    <w:rsid w:val="007F292E"/>
    <w:rsid w:val="007F32D4"/>
    <w:rsid w:val="007F35BA"/>
    <w:rsid w:val="007F38D8"/>
    <w:rsid w:val="007F4451"/>
    <w:rsid w:val="007F536B"/>
    <w:rsid w:val="007F55E5"/>
    <w:rsid w:val="007F5649"/>
    <w:rsid w:val="007F5778"/>
    <w:rsid w:val="007F59B8"/>
    <w:rsid w:val="007F5DAC"/>
    <w:rsid w:val="007F66CD"/>
    <w:rsid w:val="007F74AC"/>
    <w:rsid w:val="007F7862"/>
    <w:rsid w:val="007F7BF3"/>
    <w:rsid w:val="00801235"/>
    <w:rsid w:val="00801BF5"/>
    <w:rsid w:val="00802D81"/>
    <w:rsid w:val="00803056"/>
    <w:rsid w:val="008041FA"/>
    <w:rsid w:val="00804699"/>
    <w:rsid w:val="00804E55"/>
    <w:rsid w:val="00805282"/>
    <w:rsid w:val="008055A1"/>
    <w:rsid w:val="00805608"/>
    <w:rsid w:val="00805874"/>
    <w:rsid w:val="008068D4"/>
    <w:rsid w:val="008069A0"/>
    <w:rsid w:val="00806D5D"/>
    <w:rsid w:val="0080713A"/>
    <w:rsid w:val="00807D28"/>
    <w:rsid w:val="00810716"/>
    <w:rsid w:val="008109ED"/>
    <w:rsid w:val="0081124D"/>
    <w:rsid w:val="00811863"/>
    <w:rsid w:val="008125B4"/>
    <w:rsid w:val="008127D8"/>
    <w:rsid w:val="00812C20"/>
    <w:rsid w:val="00812C5B"/>
    <w:rsid w:val="008133A5"/>
    <w:rsid w:val="00813498"/>
    <w:rsid w:val="00813C42"/>
    <w:rsid w:val="00814944"/>
    <w:rsid w:val="00814E80"/>
    <w:rsid w:val="0081570C"/>
    <w:rsid w:val="00815EA8"/>
    <w:rsid w:val="00816A53"/>
    <w:rsid w:val="008175C6"/>
    <w:rsid w:val="00820216"/>
    <w:rsid w:val="00820289"/>
    <w:rsid w:val="008213E9"/>
    <w:rsid w:val="0082169E"/>
    <w:rsid w:val="00822FE5"/>
    <w:rsid w:val="00823A97"/>
    <w:rsid w:val="00824E22"/>
    <w:rsid w:val="008250EA"/>
    <w:rsid w:val="00825843"/>
    <w:rsid w:val="00825A83"/>
    <w:rsid w:val="00826986"/>
    <w:rsid w:val="00826C44"/>
    <w:rsid w:val="00827421"/>
    <w:rsid w:val="008277A5"/>
    <w:rsid w:val="008301DF"/>
    <w:rsid w:val="00830279"/>
    <w:rsid w:val="00830293"/>
    <w:rsid w:val="008303D3"/>
    <w:rsid w:val="00831127"/>
    <w:rsid w:val="00831FC2"/>
    <w:rsid w:val="00833619"/>
    <w:rsid w:val="008342BC"/>
    <w:rsid w:val="00834C25"/>
    <w:rsid w:val="00834CF2"/>
    <w:rsid w:val="00834F23"/>
    <w:rsid w:val="00835C50"/>
    <w:rsid w:val="00836507"/>
    <w:rsid w:val="008367A2"/>
    <w:rsid w:val="00836858"/>
    <w:rsid w:val="00836F22"/>
    <w:rsid w:val="00836FAE"/>
    <w:rsid w:val="008373A7"/>
    <w:rsid w:val="008375C7"/>
    <w:rsid w:val="008379E5"/>
    <w:rsid w:val="00837FE1"/>
    <w:rsid w:val="008403A4"/>
    <w:rsid w:val="00840571"/>
    <w:rsid w:val="00840806"/>
    <w:rsid w:val="00840CA3"/>
    <w:rsid w:val="008410E3"/>
    <w:rsid w:val="008418DD"/>
    <w:rsid w:val="00842B33"/>
    <w:rsid w:val="008432FC"/>
    <w:rsid w:val="00843377"/>
    <w:rsid w:val="0084407A"/>
    <w:rsid w:val="008446C5"/>
    <w:rsid w:val="008447D8"/>
    <w:rsid w:val="00844AE4"/>
    <w:rsid w:val="00845184"/>
    <w:rsid w:val="00845EFF"/>
    <w:rsid w:val="00845F18"/>
    <w:rsid w:val="008466EF"/>
    <w:rsid w:val="00846A96"/>
    <w:rsid w:val="0084751C"/>
    <w:rsid w:val="008477CB"/>
    <w:rsid w:val="00847D9E"/>
    <w:rsid w:val="008500FB"/>
    <w:rsid w:val="00850500"/>
    <w:rsid w:val="00850AC2"/>
    <w:rsid w:val="00850D47"/>
    <w:rsid w:val="00851767"/>
    <w:rsid w:val="00851A3C"/>
    <w:rsid w:val="008522E9"/>
    <w:rsid w:val="008537EA"/>
    <w:rsid w:val="00853872"/>
    <w:rsid w:val="008539E7"/>
    <w:rsid w:val="00854743"/>
    <w:rsid w:val="0085492A"/>
    <w:rsid w:val="00854AD0"/>
    <w:rsid w:val="008560C5"/>
    <w:rsid w:val="0085651D"/>
    <w:rsid w:val="00856BD8"/>
    <w:rsid w:val="008570FB"/>
    <w:rsid w:val="008579EC"/>
    <w:rsid w:val="00860443"/>
    <w:rsid w:val="008605EE"/>
    <w:rsid w:val="008614C3"/>
    <w:rsid w:val="008618B8"/>
    <w:rsid w:val="00862621"/>
    <w:rsid w:val="00863633"/>
    <w:rsid w:val="00863FD0"/>
    <w:rsid w:val="008642F4"/>
    <w:rsid w:val="00864594"/>
    <w:rsid w:val="00865846"/>
    <w:rsid w:val="0086738A"/>
    <w:rsid w:val="00867477"/>
    <w:rsid w:val="0086792E"/>
    <w:rsid w:val="008700E1"/>
    <w:rsid w:val="0087025B"/>
    <w:rsid w:val="0087031B"/>
    <w:rsid w:val="00870774"/>
    <w:rsid w:val="0087099E"/>
    <w:rsid w:val="00870C95"/>
    <w:rsid w:val="0087127C"/>
    <w:rsid w:val="008725C5"/>
    <w:rsid w:val="00872693"/>
    <w:rsid w:val="00872769"/>
    <w:rsid w:val="0087328E"/>
    <w:rsid w:val="008736F7"/>
    <w:rsid w:val="00873913"/>
    <w:rsid w:val="00873DC7"/>
    <w:rsid w:val="00874235"/>
    <w:rsid w:val="00874439"/>
    <w:rsid w:val="00875425"/>
    <w:rsid w:val="00875478"/>
    <w:rsid w:val="00875A03"/>
    <w:rsid w:val="008765DC"/>
    <w:rsid w:val="00876756"/>
    <w:rsid w:val="00876F51"/>
    <w:rsid w:val="00877C56"/>
    <w:rsid w:val="00877EC4"/>
    <w:rsid w:val="0088025B"/>
    <w:rsid w:val="00880A01"/>
    <w:rsid w:val="00880E87"/>
    <w:rsid w:val="008814B2"/>
    <w:rsid w:val="00881948"/>
    <w:rsid w:val="00881BD2"/>
    <w:rsid w:val="00882E56"/>
    <w:rsid w:val="0088365F"/>
    <w:rsid w:val="00883840"/>
    <w:rsid w:val="0088386D"/>
    <w:rsid w:val="00883E82"/>
    <w:rsid w:val="00883EEA"/>
    <w:rsid w:val="008848CB"/>
    <w:rsid w:val="00885B21"/>
    <w:rsid w:val="0088615C"/>
    <w:rsid w:val="00886557"/>
    <w:rsid w:val="00886D5C"/>
    <w:rsid w:val="008874E3"/>
    <w:rsid w:val="00887AA2"/>
    <w:rsid w:val="00887E89"/>
    <w:rsid w:val="0089062D"/>
    <w:rsid w:val="0089064F"/>
    <w:rsid w:val="00890B08"/>
    <w:rsid w:val="00891801"/>
    <w:rsid w:val="00892399"/>
    <w:rsid w:val="00892531"/>
    <w:rsid w:val="00892666"/>
    <w:rsid w:val="00892E93"/>
    <w:rsid w:val="008933A3"/>
    <w:rsid w:val="0089553D"/>
    <w:rsid w:val="008959BD"/>
    <w:rsid w:val="00895C1C"/>
    <w:rsid w:val="00895F00"/>
    <w:rsid w:val="0089609A"/>
    <w:rsid w:val="008962FA"/>
    <w:rsid w:val="008964B2"/>
    <w:rsid w:val="008972C6"/>
    <w:rsid w:val="0089787F"/>
    <w:rsid w:val="008A0B7F"/>
    <w:rsid w:val="008A1FA2"/>
    <w:rsid w:val="008A263A"/>
    <w:rsid w:val="008A2ABC"/>
    <w:rsid w:val="008A3536"/>
    <w:rsid w:val="008A3754"/>
    <w:rsid w:val="008A3A30"/>
    <w:rsid w:val="008A3CF4"/>
    <w:rsid w:val="008A5C9F"/>
    <w:rsid w:val="008A60BD"/>
    <w:rsid w:val="008A6691"/>
    <w:rsid w:val="008A6C39"/>
    <w:rsid w:val="008A7C8F"/>
    <w:rsid w:val="008B0C3C"/>
    <w:rsid w:val="008B0E6C"/>
    <w:rsid w:val="008B0FF4"/>
    <w:rsid w:val="008B10DE"/>
    <w:rsid w:val="008B149C"/>
    <w:rsid w:val="008B1541"/>
    <w:rsid w:val="008B1836"/>
    <w:rsid w:val="008B208F"/>
    <w:rsid w:val="008B239D"/>
    <w:rsid w:val="008B3DFF"/>
    <w:rsid w:val="008B5415"/>
    <w:rsid w:val="008B58D2"/>
    <w:rsid w:val="008B66E5"/>
    <w:rsid w:val="008B670E"/>
    <w:rsid w:val="008B71A5"/>
    <w:rsid w:val="008B7B6B"/>
    <w:rsid w:val="008B7F37"/>
    <w:rsid w:val="008C0108"/>
    <w:rsid w:val="008C05ED"/>
    <w:rsid w:val="008C0A0D"/>
    <w:rsid w:val="008C0D00"/>
    <w:rsid w:val="008C0F27"/>
    <w:rsid w:val="008C1270"/>
    <w:rsid w:val="008C15AC"/>
    <w:rsid w:val="008C2082"/>
    <w:rsid w:val="008C22EF"/>
    <w:rsid w:val="008C238B"/>
    <w:rsid w:val="008C28A1"/>
    <w:rsid w:val="008C36DC"/>
    <w:rsid w:val="008C4D73"/>
    <w:rsid w:val="008C61EB"/>
    <w:rsid w:val="008C6705"/>
    <w:rsid w:val="008C699E"/>
    <w:rsid w:val="008C7F5A"/>
    <w:rsid w:val="008D0A87"/>
    <w:rsid w:val="008D1A4E"/>
    <w:rsid w:val="008D247F"/>
    <w:rsid w:val="008D2576"/>
    <w:rsid w:val="008D2628"/>
    <w:rsid w:val="008D2DD8"/>
    <w:rsid w:val="008D2FE6"/>
    <w:rsid w:val="008D3BB4"/>
    <w:rsid w:val="008D3BC0"/>
    <w:rsid w:val="008D3BC1"/>
    <w:rsid w:val="008D41F7"/>
    <w:rsid w:val="008D4567"/>
    <w:rsid w:val="008D5145"/>
    <w:rsid w:val="008D53C5"/>
    <w:rsid w:val="008D5AF9"/>
    <w:rsid w:val="008D5B57"/>
    <w:rsid w:val="008D64FB"/>
    <w:rsid w:val="008D74F9"/>
    <w:rsid w:val="008D7DF4"/>
    <w:rsid w:val="008E04AA"/>
    <w:rsid w:val="008E058C"/>
    <w:rsid w:val="008E062C"/>
    <w:rsid w:val="008E0D9B"/>
    <w:rsid w:val="008E1258"/>
    <w:rsid w:val="008E1A2A"/>
    <w:rsid w:val="008E27C3"/>
    <w:rsid w:val="008E33C4"/>
    <w:rsid w:val="008E3922"/>
    <w:rsid w:val="008E397B"/>
    <w:rsid w:val="008E4755"/>
    <w:rsid w:val="008E48C2"/>
    <w:rsid w:val="008E4A8E"/>
    <w:rsid w:val="008E5073"/>
    <w:rsid w:val="008E50E2"/>
    <w:rsid w:val="008E5486"/>
    <w:rsid w:val="008E5BCA"/>
    <w:rsid w:val="008E628F"/>
    <w:rsid w:val="008E670C"/>
    <w:rsid w:val="008E7429"/>
    <w:rsid w:val="008F0370"/>
    <w:rsid w:val="008F0BA0"/>
    <w:rsid w:val="008F0F13"/>
    <w:rsid w:val="008F1865"/>
    <w:rsid w:val="008F1E5C"/>
    <w:rsid w:val="008F2846"/>
    <w:rsid w:val="008F3817"/>
    <w:rsid w:val="008F39BF"/>
    <w:rsid w:val="008F3D84"/>
    <w:rsid w:val="008F4A15"/>
    <w:rsid w:val="008F5183"/>
    <w:rsid w:val="008F55D5"/>
    <w:rsid w:val="008F56A4"/>
    <w:rsid w:val="008F56CD"/>
    <w:rsid w:val="008F5B19"/>
    <w:rsid w:val="008F5FD0"/>
    <w:rsid w:val="008F6153"/>
    <w:rsid w:val="008F6C03"/>
    <w:rsid w:val="008F7798"/>
    <w:rsid w:val="0090132B"/>
    <w:rsid w:val="00901A77"/>
    <w:rsid w:val="00901EFE"/>
    <w:rsid w:val="00901FFD"/>
    <w:rsid w:val="0090241E"/>
    <w:rsid w:val="00902742"/>
    <w:rsid w:val="00903150"/>
    <w:rsid w:val="00903882"/>
    <w:rsid w:val="00903E26"/>
    <w:rsid w:val="00904D78"/>
    <w:rsid w:val="009052B4"/>
    <w:rsid w:val="00905EC0"/>
    <w:rsid w:val="00906D50"/>
    <w:rsid w:val="00907638"/>
    <w:rsid w:val="00907A68"/>
    <w:rsid w:val="00910125"/>
    <w:rsid w:val="009103DD"/>
    <w:rsid w:val="0091061D"/>
    <w:rsid w:val="0091064F"/>
    <w:rsid w:val="009107EF"/>
    <w:rsid w:val="00911004"/>
    <w:rsid w:val="009127A8"/>
    <w:rsid w:val="00913108"/>
    <w:rsid w:val="0091315D"/>
    <w:rsid w:val="00913456"/>
    <w:rsid w:val="00913CFC"/>
    <w:rsid w:val="0091401D"/>
    <w:rsid w:val="0091449F"/>
    <w:rsid w:val="009152F3"/>
    <w:rsid w:val="009153AF"/>
    <w:rsid w:val="00915749"/>
    <w:rsid w:val="00915F1A"/>
    <w:rsid w:val="0091673D"/>
    <w:rsid w:val="00916841"/>
    <w:rsid w:val="009171E5"/>
    <w:rsid w:val="00917330"/>
    <w:rsid w:val="00917516"/>
    <w:rsid w:val="00917592"/>
    <w:rsid w:val="00917F23"/>
    <w:rsid w:val="00917FEC"/>
    <w:rsid w:val="0092015C"/>
    <w:rsid w:val="009205D6"/>
    <w:rsid w:val="00921016"/>
    <w:rsid w:val="00922B9A"/>
    <w:rsid w:val="00922FED"/>
    <w:rsid w:val="009238EE"/>
    <w:rsid w:val="0092432B"/>
    <w:rsid w:val="00924CCC"/>
    <w:rsid w:val="00924CFA"/>
    <w:rsid w:val="00924EBA"/>
    <w:rsid w:val="0092509C"/>
    <w:rsid w:val="009250FC"/>
    <w:rsid w:val="0092538C"/>
    <w:rsid w:val="009258FA"/>
    <w:rsid w:val="00925B68"/>
    <w:rsid w:val="00925C14"/>
    <w:rsid w:val="0092632B"/>
    <w:rsid w:val="0092694A"/>
    <w:rsid w:val="009308CA"/>
    <w:rsid w:val="00931319"/>
    <w:rsid w:val="00931A7B"/>
    <w:rsid w:val="0093218D"/>
    <w:rsid w:val="009335CD"/>
    <w:rsid w:val="00933C70"/>
    <w:rsid w:val="00934527"/>
    <w:rsid w:val="00934AB9"/>
    <w:rsid w:val="00934CCF"/>
    <w:rsid w:val="0093679A"/>
    <w:rsid w:val="00937608"/>
    <w:rsid w:val="00937C9B"/>
    <w:rsid w:val="00937D40"/>
    <w:rsid w:val="0094019E"/>
    <w:rsid w:val="0094067D"/>
    <w:rsid w:val="00940BCE"/>
    <w:rsid w:val="0094114F"/>
    <w:rsid w:val="0094192B"/>
    <w:rsid w:val="00942856"/>
    <w:rsid w:val="00942DA8"/>
    <w:rsid w:val="00944DEE"/>
    <w:rsid w:val="0094589A"/>
    <w:rsid w:val="00945C7B"/>
    <w:rsid w:val="009460C5"/>
    <w:rsid w:val="00946237"/>
    <w:rsid w:val="009462DD"/>
    <w:rsid w:val="0094646C"/>
    <w:rsid w:val="00946C9F"/>
    <w:rsid w:val="00946E3C"/>
    <w:rsid w:val="00947477"/>
    <w:rsid w:val="00947D57"/>
    <w:rsid w:val="009508B2"/>
    <w:rsid w:val="00950B72"/>
    <w:rsid w:val="00951A17"/>
    <w:rsid w:val="00951B97"/>
    <w:rsid w:val="00952916"/>
    <w:rsid w:val="0095418C"/>
    <w:rsid w:val="00954E94"/>
    <w:rsid w:val="0095502F"/>
    <w:rsid w:val="009554C6"/>
    <w:rsid w:val="0095609F"/>
    <w:rsid w:val="00956D5B"/>
    <w:rsid w:val="00956EDF"/>
    <w:rsid w:val="009573E2"/>
    <w:rsid w:val="00957D4F"/>
    <w:rsid w:val="0096027E"/>
    <w:rsid w:val="0096077A"/>
    <w:rsid w:val="00960A93"/>
    <w:rsid w:val="00960B26"/>
    <w:rsid w:val="00960B42"/>
    <w:rsid w:val="00960F36"/>
    <w:rsid w:val="00961D3A"/>
    <w:rsid w:val="00961F2E"/>
    <w:rsid w:val="00962586"/>
    <w:rsid w:val="00962819"/>
    <w:rsid w:val="00962BB1"/>
    <w:rsid w:val="00962BB2"/>
    <w:rsid w:val="00962D33"/>
    <w:rsid w:val="009636AF"/>
    <w:rsid w:val="00963ACD"/>
    <w:rsid w:val="00963ED1"/>
    <w:rsid w:val="00963F1A"/>
    <w:rsid w:val="009646B1"/>
    <w:rsid w:val="00964D6F"/>
    <w:rsid w:val="00964F7E"/>
    <w:rsid w:val="00966CD0"/>
    <w:rsid w:val="0096760D"/>
    <w:rsid w:val="0097058E"/>
    <w:rsid w:val="009721B8"/>
    <w:rsid w:val="00972698"/>
    <w:rsid w:val="00973DC3"/>
    <w:rsid w:val="009742AC"/>
    <w:rsid w:val="0097533C"/>
    <w:rsid w:val="00975552"/>
    <w:rsid w:val="00975B97"/>
    <w:rsid w:val="00976D65"/>
    <w:rsid w:val="009772B6"/>
    <w:rsid w:val="00977422"/>
    <w:rsid w:val="00977C9B"/>
    <w:rsid w:val="00977FBE"/>
    <w:rsid w:val="00980374"/>
    <w:rsid w:val="00980412"/>
    <w:rsid w:val="00980668"/>
    <w:rsid w:val="009808FA"/>
    <w:rsid w:val="0098094F"/>
    <w:rsid w:val="00980AB4"/>
    <w:rsid w:val="00980EAC"/>
    <w:rsid w:val="00981A7C"/>
    <w:rsid w:val="00982432"/>
    <w:rsid w:val="0098316C"/>
    <w:rsid w:val="009832DF"/>
    <w:rsid w:val="0098384E"/>
    <w:rsid w:val="00983B38"/>
    <w:rsid w:val="00985AB1"/>
    <w:rsid w:val="00985D31"/>
    <w:rsid w:val="00986203"/>
    <w:rsid w:val="00986778"/>
    <w:rsid w:val="00986989"/>
    <w:rsid w:val="00987AA2"/>
    <w:rsid w:val="009903CC"/>
    <w:rsid w:val="00990678"/>
    <w:rsid w:val="00990AA2"/>
    <w:rsid w:val="00990C57"/>
    <w:rsid w:val="00990F86"/>
    <w:rsid w:val="009915DD"/>
    <w:rsid w:val="009919DA"/>
    <w:rsid w:val="00991AF5"/>
    <w:rsid w:val="00991B7D"/>
    <w:rsid w:val="00992C41"/>
    <w:rsid w:val="009931D2"/>
    <w:rsid w:val="00993F40"/>
    <w:rsid w:val="0099414A"/>
    <w:rsid w:val="00994380"/>
    <w:rsid w:val="009946F0"/>
    <w:rsid w:val="009947A9"/>
    <w:rsid w:val="00994809"/>
    <w:rsid w:val="009949E6"/>
    <w:rsid w:val="009949E8"/>
    <w:rsid w:val="00995B51"/>
    <w:rsid w:val="00995DAD"/>
    <w:rsid w:val="00995E6D"/>
    <w:rsid w:val="009972E9"/>
    <w:rsid w:val="00997587"/>
    <w:rsid w:val="00997A32"/>
    <w:rsid w:val="009A0054"/>
    <w:rsid w:val="009A0FFE"/>
    <w:rsid w:val="009A1868"/>
    <w:rsid w:val="009A2112"/>
    <w:rsid w:val="009A22DA"/>
    <w:rsid w:val="009A2FE0"/>
    <w:rsid w:val="009A3722"/>
    <w:rsid w:val="009A38BB"/>
    <w:rsid w:val="009A46EC"/>
    <w:rsid w:val="009A5005"/>
    <w:rsid w:val="009A5105"/>
    <w:rsid w:val="009A52B1"/>
    <w:rsid w:val="009A593A"/>
    <w:rsid w:val="009A63D3"/>
    <w:rsid w:val="009A6560"/>
    <w:rsid w:val="009A66A8"/>
    <w:rsid w:val="009A72D5"/>
    <w:rsid w:val="009B005F"/>
    <w:rsid w:val="009B0385"/>
    <w:rsid w:val="009B079C"/>
    <w:rsid w:val="009B21C4"/>
    <w:rsid w:val="009B26EF"/>
    <w:rsid w:val="009B2AEE"/>
    <w:rsid w:val="009B3FA9"/>
    <w:rsid w:val="009B496C"/>
    <w:rsid w:val="009B4F88"/>
    <w:rsid w:val="009B57AC"/>
    <w:rsid w:val="009B584B"/>
    <w:rsid w:val="009B62DF"/>
    <w:rsid w:val="009B63E1"/>
    <w:rsid w:val="009B7698"/>
    <w:rsid w:val="009C09D5"/>
    <w:rsid w:val="009C0B14"/>
    <w:rsid w:val="009C141C"/>
    <w:rsid w:val="009C1624"/>
    <w:rsid w:val="009C1E1E"/>
    <w:rsid w:val="009C326B"/>
    <w:rsid w:val="009C4B48"/>
    <w:rsid w:val="009C510A"/>
    <w:rsid w:val="009C53DC"/>
    <w:rsid w:val="009C550E"/>
    <w:rsid w:val="009C555F"/>
    <w:rsid w:val="009C6B60"/>
    <w:rsid w:val="009C7A15"/>
    <w:rsid w:val="009C7E0D"/>
    <w:rsid w:val="009C7EC8"/>
    <w:rsid w:val="009D04CE"/>
    <w:rsid w:val="009D169B"/>
    <w:rsid w:val="009D1EA7"/>
    <w:rsid w:val="009D1FF2"/>
    <w:rsid w:val="009D2222"/>
    <w:rsid w:val="009D24D8"/>
    <w:rsid w:val="009D2990"/>
    <w:rsid w:val="009D2A1A"/>
    <w:rsid w:val="009D3CC2"/>
    <w:rsid w:val="009D4600"/>
    <w:rsid w:val="009D4C95"/>
    <w:rsid w:val="009D52C7"/>
    <w:rsid w:val="009D54C2"/>
    <w:rsid w:val="009D5CD7"/>
    <w:rsid w:val="009E07C7"/>
    <w:rsid w:val="009E1862"/>
    <w:rsid w:val="009E1D51"/>
    <w:rsid w:val="009E2BC0"/>
    <w:rsid w:val="009E4112"/>
    <w:rsid w:val="009E464F"/>
    <w:rsid w:val="009E4B77"/>
    <w:rsid w:val="009E5080"/>
    <w:rsid w:val="009E51F2"/>
    <w:rsid w:val="009E550F"/>
    <w:rsid w:val="009E5976"/>
    <w:rsid w:val="009E5985"/>
    <w:rsid w:val="009E5B78"/>
    <w:rsid w:val="009E6484"/>
    <w:rsid w:val="009E6C9B"/>
    <w:rsid w:val="009E7157"/>
    <w:rsid w:val="009E7619"/>
    <w:rsid w:val="009E7BA9"/>
    <w:rsid w:val="009E7F0D"/>
    <w:rsid w:val="009F0099"/>
    <w:rsid w:val="009F0DFD"/>
    <w:rsid w:val="009F13D0"/>
    <w:rsid w:val="009F1B35"/>
    <w:rsid w:val="009F1EDC"/>
    <w:rsid w:val="009F222D"/>
    <w:rsid w:val="009F24D5"/>
    <w:rsid w:val="009F2B8D"/>
    <w:rsid w:val="009F42FF"/>
    <w:rsid w:val="009F50BB"/>
    <w:rsid w:val="009F54CF"/>
    <w:rsid w:val="009F6182"/>
    <w:rsid w:val="009F61BE"/>
    <w:rsid w:val="009F6422"/>
    <w:rsid w:val="009F7180"/>
    <w:rsid w:val="009F7777"/>
    <w:rsid w:val="00A000E5"/>
    <w:rsid w:val="00A009DE"/>
    <w:rsid w:val="00A01451"/>
    <w:rsid w:val="00A01E18"/>
    <w:rsid w:val="00A02AC2"/>
    <w:rsid w:val="00A03A49"/>
    <w:rsid w:val="00A03D53"/>
    <w:rsid w:val="00A042A6"/>
    <w:rsid w:val="00A0430A"/>
    <w:rsid w:val="00A0459E"/>
    <w:rsid w:val="00A046A9"/>
    <w:rsid w:val="00A047BA"/>
    <w:rsid w:val="00A0564C"/>
    <w:rsid w:val="00A05672"/>
    <w:rsid w:val="00A0597B"/>
    <w:rsid w:val="00A05C05"/>
    <w:rsid w:val="00A05C72"/>
    <w:rsid w:val="00A06227"/>
    <w:rsid w:val="00A0659F"/>
    <w:rsid w:val="00A06A29"/>
    <w:rsid w:val="00A06F15"/>
    <w:rsid w:val="00A07377"/>
    <w:rsid w:val="00A077F0"/>
    <w:rsid w:val="00A07B9E"/>
    <w:rsid w:val="00A103EA"/>
    <w:rsid w:val="00A10613"/>
    <w:rsid w:val="00A10B4F"/>
    <w:rsid w:val="00A11742"/>
    <w:rsid w:val="00A118C7"/>
    <w:rsid w:val="00A11CD3"/>
    <w:rsid w:val="00A123C1"/>
    <w:rsid w:val="00A12613"/>
    <w:rsid w:val="00A1347E"/>
    <w:rsid w:val="00A13710"/>
    <w:rsid w:val="00A137C4"/>
    <w:rsid w:val="00A13CA0"/>
    <w:rsid w:val="00A13CC0"/>
    <w:rsid w:val="00A13E3C"/>
    <w:rsid w:val="00A13E72"/>
    <w:rsid w:val="00A143E4"/>
    <w:rsid w:val="00A14683"/>
    <w:rsid w:val="00A14A95"/>
    <w:rsid w:val="00A15BCD"/>
    <w:rsid w:val="00A15CBE"/>
    <w:rsid w:val="00A15EAC"/>
    <w:rsid w:val="00A168DF"/>
    <w:rsid w:val="00A17600"/>
    <w:rsid w:val="00A176EB"/>
    <w:rsid w:val="00A178A8"/>
    <w:rsid w:val="00A17A36"/>
    <w:rsid w:val="00A20206"/>
    <w:rsid w:val="00A2027F"/>
    <w:rsid w:val="00A205A0"/>
    <w:rsid w:val="00A21A29"/>
    <w:rsid w:val="00A222DE"/>
    <w:rsid w:val="00A224D5"/>
    <w:rsid w:val="00A22F0A"/>
    <w:rsid w:val="00A23289"/>
    <w:rsid w:val="00A24261"/>
    <w:rsid w:val="00A25068"/>
    <w:rsid w:val="00A25393"/>
    <w:rsid w:val="00A25634"/>
    <w:rsid w:val="00A25B37"/>
    <w:rsid w:val="00A260E8"/>
    <w:rsid w:val="00A27766"/>
    <w:rsid w:val="00A2790C"/>
    <w:rsid w:val="00A279C0"/>
    <w:rsid w:val="00A30C99"/>
    <w:rsid w:val="00A30DDE"/>
    <w:rsid w:val="00A311B7"/>
    <w:rsid w:val="00A31EEA"/>
    <w:rsid w:val="00A328B4"/>
    <w:rsid w:val="00A32F50"/>
    <w:rsid w:val="00A335E6"/>
    <w:rsid w:val="00A3535B"/>
    <w:rsid w:val="00A35923"/>
    <w:rsid w:val="00A35983"/>
    <w:rsid w:val="00A359ED"/>
    <w:rsid w:val="00A35D9D"/>
    <w:rsid w:val="00A36A49"/>
    <w:rsid w:val="00A37017"/>
    <w:rsid w:val="00A3707C"/>
    <w:rsid w:val="00A37140"/>
    <w:rsid w:val="00A378AA"/>
    <w:rsid w:val="00A37BF2"/>
    <w:rsid w:val="00A4019B"/>
    <w:rsid w:val="00A40A42"/>
    <w:rsid w:val="00A40E92"/>
    <w:rsid w:val="00A40EBF"/>
    <w:rsid w:val="00A41E98"/>
    <w:rsid w:val="00A42A85"/>
    <w:rsid w:val="00A42A8E"/>
    <w:rsid w:val="00A42D02"/>
    <w:rsid w:val="00A459CB"/>
    <w:rsid w:val="00A4607D"/>
    <w:rsid w:val="00A46475"/>
    <w:rsid w:val="00A469E0"/>
    <w:rsid w:val="00A47663"/>
    <w:rsid w:val="00A4767D"/>
    <w:rsid w:val="00A477C1"/>
    <w:rsid w:val="00A5106D"/>
    <w:rsid w:val="00A517F4"/>
    <w:rsid w:val="00A51D6E"/>
    <w:rsid w:val="00A527D0"/>
    <w:rsid w:val="00A52C9C"/>
    <w:rsid w:val="00A53355"/>
    <w:rsid w:val="00A53639"/>
    <w:rsid w:val="00A53ADB"/>
    <w:rsid w:val="00A53B70"/>
    <w:rsid w:val="00A542FD"/>
    <w:rsid w:val="00A54860"/>
    <w:rsid w:val="00A548B7"/>
    <w:rsid w:val="00A54BC9"/>
    <w:rsid w:val="00A559EE"/>
    <w:rsid w:val="00A55DF9"/>
    <w:rsid w:val="00A55E31"/>
    <w:rsid w:val="00A56A1E"/>
    <w:rsid w:val="00A57D49"/>
    <w:rsid w:val="00A57E39"/>
    <w:rsid w:val="00A6027C"/>
    <w:rsid w:val="00A604D6"/>
    <w:rsid w:val="00A60893"/>
    <w:rsid w:val="00A60B3F"/>
    <w:rsid w:val="00A60ECE"/>
    <w:rsid w:val="00A61057"/>
    <w:rsid w:val="00A618D8"/>
    <w:rsid w:val="00A61A6F"/>
    <w:rsid w:val="00A61ED6"/>
    <w:rsid w:val="00A626AC"/>
    <w:rsid w:val="00A62FDF"/>
    <w:rsid w:val="00A637EE"/>
    <w:rsid w:val="00A638A5"/>
    <w:rsid w:val="00A645F1"/>
    <w:rsid w:val="00A6582B"/>
    <w:rsid w:val="00A65853"/>
    <w:rsid w:val="00A667F5"/>
    <w:rsid w:val="00A66839"/>
    <w:rsid w:val="00A66E32"/>
    <w:rsid w:val="00A67915"/>
    <w:rsid w:val="00A67E6C"/>
    <w:rsid w:val="00A7033E"/>
    <w:rsid w:val="00A70C88"/>
    <w:rsid w:val="00A70D30"/>
    <w:rsid w:val="00A71259"/>
    <w:rsid w:val="00A71295"/>
    <w:rsid w:val="00A71EF1"/>
    <w:rsid w:val="00A72218"/>
    <w:rsid w:val="00A72B45"/>
    <w:rsid w:val="00A72CC3"/>
    <w:rsid w:val="00A74157"/>
    <w:rsid w:val="00A742A3"/>
    <w:rsid w:val="00A74F1B"/>
    <w:rsid w:val="00A7560E"/>
    <w:rsid w:val="00A75DF1"/>
    <w:rsid w:val="00A77459"/>
    <w:rsid w:val="00A774CF"/>
    <w:rsid w:val="00A77581"/>
    <w:rsid w:val="00A77712"/>
    <w:rsid w:val="00A821DA"/>
    <w:rsid w:val="00A82F4D"/>
    <w:rsid w:val="00A835B9"/>
    <w:rsid w:val="00A8394B"/>
    <w:rsid w:val="00A842E0"/>
    <w:rsid w:val="00A849C6"/>
    <w:rsid w:val="00A85054"/>
    <w:rsid w:val="00A86516"/>
    <w:rsid w:val="00A8675D"/>
    <w:rsid w:val="00A86CB4"/>
    <w:rsid w:val="00A9034E"/>
    <w:rsid w:val="00A90363"/>
    <w:rsid w:val="00A9075E"/>
    <w:rsid w:val="00A911A7"/>
    <w:rsid w:val="00A91317"/>
    <w:rsid w:val="00A91C45"/>
    <w:rsid w:val="00A91E8A"/>
    <w:rsid w:val="00A927E8"/>
    <w:rsid w:val="00A929E6"/>
    <w:rsid w:val="00A92BEA"/>
    <w:rsid w:val="00A930B1"/>
    <w:rsid w:val="00A932DA"/>
    <w:rsid w:val="00A94E47"/>
    <w:rsid w:val="00A9566B"/>
    <w:rsid w:val="00A957CB"/>
    <w:rsid w:val="00A95A72"/>
    <w:rsid w:val="00A95B0D"/>
    <w:rsid w:val="00A969B5"/>
    <w:rsid w:val="00AA022C"/>
    <w:rsid w:val="00AA05D7"/>
    <w:rsid w:val="00AA141A"/>
    <w:rsid w:val="00AA179D"/>
    <w:rsid w:val="00AA269F"/>
    <w:rsid w:val="00AA2C89"/>
    <w:rsid w:val="00AA32AB"/>
    <w:rsid w:val="00AA3B18"/>
    <w:rsid w:val="00AA3DD8"/>
    <w:rsid w:val="00AA469C"/>
    <w:rsid w:val="00AA55FA"/>
    <w:rsid w:val="00AA577D"/>
    <w:rsid w:val="00AA58B8"/>
    <w:rsid w:val="00AA5F69"/>
    <w:rsid w:val="00AA61E9"/>
    <w:rsid w:val="00AA6C16"/>
    <w:rsid w:val="00AA7D29"/>
    <w:rsid w:val="00AB09C1"/>
    <w:rsid w:val="00AB0ECE"/>
    <w:rsid w:val="00AB154D"/>
    <w:rsid w:val="00AB16E7"/>
    <w:rsid w:val="00AB1E31"/>
    <w:rsid w:val="00AB1F43"/>
    <w:rsid w:val="00AB2475"/>
    <w:rsid w:val="00AB29BA"/>
    <w:rsid w:val="00AB2EC0"/>
    <w:rsid w:val="00AB3621"/>
    <w:rsid w:val="00AB3877"/>
    <w:rsid w:val="00AB42BB"/>
    <w:rsid w:val="00AB4780"/>
    <w:rsid w:val="00AB513A"/>
    <w:rsid w:val="00AB65D2"/>
    <w:rsid w:val="00AB6BFD"/>
    <w:rsid w:val="00AB6D2D"/>
    <w:rsid w:val="00AB7137"/>
    <w:rsid w:val="00AB71B4"/>
    <w:rsid w:val="00AC08B1"/>
    <w:rsid w:val="00AC0EBC"/>
    <w:rsid w:val="00AC151E"/>
    <w:rsid w:val="00AC2081"/>
    <w:rsid w:val="00AC2911"/>
    <w:rsid w:val="00AC2913"/>
    <w:rsid w:val="00AC2FF5"/>
    <w:rsid w:val="00AC3CCE"/>
    <w:rsid w:val="00AC4758"/>
    <w:rsid w:val="00AC58BA"/>
    <w:rsid w:val="00AC5B26"/>
    <w:rsid w:val="00AC5B85"/>
    <w:rsid w:val="00AC5D84"/>
    <w:rsid w:val="00AC60B3"/>
    <w:rsid w:val="00AC6627"/>
    <w:rsid w:val="00AC6ECF"/>
    <w:rsid w:val="00AC7790"/>
    <w:rsid w:val="00AC7CB0"/>
    <w:rsid w:val="00AD0298"/>
    <w:rsid w:val="00AD105D"/>
    <w:rsid w:val="00AD25B9"/>
    <w:rsid w:val="00AD2AEF"/>
    <w:rsid w:val="00AD2FC1"/>
    <w:rsid w:val="00AD3179"/>
    <w:rsid w:val="00AD3788"/>
    <w:rsid w:val="00AD3B85"/>
    <w:rsid w:val="00AD3CEF"/>
    <w:rsid w:val="00AD428E"/>
    <w:rsid w:val="00AD431A"/>
    <w:rsid w:val="00AD49DB"/>
    <w:rsid w:val="00AD5504"/>
    <w:rsid w:val="00AD585B"/>
    <w:rsid w:val="00AD701B"/>
    <w:rsid w:val="00AD74F4"/>
    <w:rsid w:val="00AD7C0D"/>
    <w:rsid w:val="00AE02EE"/>
    <w:rsid w:val="00AE22CF"/>
    <w:rsid w:val="00AE2422"/>
    <w:rsid w:val="00AE4C1B"/>
    <w:rsid w:val="00AE5539"/>
    <w:rsid w:val="00AE614F"/>
    <w:rsid w:val="00AE66E2"/>
    <w:rsid w:val="00AE67BA"/>
    <w:rsid w:val="00AE6F91"/>
    <w:rsid w:val="00AE71B8"/>
    <w:rsid w:val="00AE7B85"/>
    <w:rsid w:val="00AF02AD"/>
    <w:rsid w:val="00AF0B84"/>
    <w:rsid w:val="00AF0E78"/>
    <w:rsid w:val="00AF1358"/>
    <w:rsid w:val="00AF2207"/>
    <w:rsid w:val="00AF254B"/>
    <w:rsid w:val="00AF3261"/>
    <w:rsid w:val="00AF3DE5"/>
    <w:rsid w:val="00AF4807"/>
    <w:rsid w:val="00AF5BF1"/>
    <w:rsid w:val="00AF5DAE"/>
    <w:rsid w:val="00AF6860"/>
    <w:rsid w:val="00AF7332"/>
    <w:rsid w:val="00AF7D3D"/>
    <w:rsid w:val="00B0007E"/>
    <w:rsid w:val="00B001F4"/>
    <w:rsid w:val="00B00B2A"/>
    <w:rsid w:val="00B00FC1"/>
    <w:rsid w:val="00B012E2"/>
    <w:rsid w:val="00B013C6"/>
    <w:rsid w:val="00B015B5"/>
    <w:rsid w:val="00B02E98"/>
    <w:rsid w:val="00B02F9F"/>
    <w:rsid w:val="00B0302A"/>
    <w:rsid w:val="00B049B6"/>
    <w:rsid w:val="00B04C5B"/>
    <w:rsid w:val="00B05151"/>
    <w:rsid w:val="00B05922"/>
    <w:rsid w:val="00B05ECA"/>
    <w:rsid w:val="00B060EF"/>
    <w:rsid w:val="00B10384"/>
    <w:rsid w:val="00B10878"/>
    <w:rsid w:val="00B1111E"/>
    <w:rsid w:val="00B119F6"/>
    <w:rsid w:val="00B11F80"/>
    <w:rsid w:val="00B124F0"/>
    <w:rsid w:val="00B1342E"/>
    <w:rsid w:val="00B13943"/>
    <w:rsid w:val="00B1398C"/>
    <w:rsid w:val="00B1462F"/>
    <w:rsid w:val="00B14E2A"/>
    <w:rsid w:val="00B15BAF"/>
    <w:rsid w:val="00B15D17"/>
    <w:rsid w:val="00B1633A"/>
    <w:rsid w:val="00B17A38"/>
    <w:rsid w:val="00B17C77"/>
    <w:rsid w:val="00B17CB3"/>
    <w:rsid w:val="00B20137"/>
    <w:rsid w:val="00B211C1"/>
    <w:rsid w:val="00B220BC"/>
    <w:rsid w:val="00B23402"/>
    <w:rsid w:val="00B23537"/>
    <w:rsid w:val="00B245CE"/>
    <w:rsid w:val="00B24ABD"/>
    <w:rsid w:val="00B25390"/>
    <w:rsid w:val="00B26938"/>
    <w:rsid w:val="00B274C2"/>
    <w:rsid w:val="00B303B3"/>
    <w:rsid w:val="00B30963"/>
    <w:rsid w:val="00B323C6"/>
    <w:rsid w:val="00B32C2E"/>
    <w:rsid w:val="00B32C87"/>
    <w:rsid w:val="00B32DCD"/>
    <w:rsid w:val="00B32E9D"/>
    <w:rsid w:val="00B33157"/>
    <w:rsid w:val="00B335DA"/>
    <w:rsid w:val="00B33E9B"/>
    <w:rsid w:val="00B3461D"/>
    <w:rsid w:val="00B3471F"/>
    <w:rsid w:val="00B34A83"/>
    <w:rsid w:val="00B34D36"/>
    <w:rsid w:val="00B35FE0"/>
    <w:rsid w:val="00B3701B"/>
    <w:rsid w:val="00B37EFF"/>
    <w:rsid w:val="00B404CC"/>
    <w:rsid w:val="00B41412"/>
    <w:rsid w:val="00B41D1E"/>
    <w:rsid w:val="00B41F63"/>
    <w:rsid w:val="00B41F9A"/>
    <w:rsid w:val="00B4249A"/>
    <w:rsid w:val="00B426A4"/>
    <w:rsid w:val="00B42787"/>
    <w:rsid w:val="00B42A84"/>
    <w:rsid w:val="00B42E93"/>
    <w:rsid w:val="00B43169"/>
    <w:rsid w:val="00B434F5"/>
    <w:rsid w:val="00B437B3"/>
    <w:rsid w:val="00B43F1B"/>
    <w:rsid w:val="00B441CC"/>
    <w:rsid w:val="00B448BE"/>
    <w:rsid w:val="00B44D46"/>
    <w:rsid w:val="00B4652E"/>
    <w:rsid w:val="00B469B9"/>
    <w:rsid w:val="00B46FDA"/>
    <w:rsid w:val="00B470DE"/>
    <w:rsid w:val="00B4734B"/>
    <w:rsid w:val="00B474AC"/>
    <w:rsid w:val="00B4751B"/>
    <w:rsid w:val="00B478F5"/>
    <w:rsid w:val="00B47BE0"/>
    <w:rsid w:val="00B47D16"/>
    <w:rsid w:val="00B503AF"/>
    <w:rsid w:val="00B50A37"/>
    <w:rsid w:val="00B50B17"/>
    <w:rsid w:val="00B511BD"/>
    <w:rsid w:val="00B51745"/>
    <w:rsid w:val="00B51999"/>
    <w:rsid w:val="00B5209C"/>
    <w:rsid w:val="00B5253D"/>
    <w:rsid w:val="00B52BB1"/>
    <w:rsid w:val="00B52D72"/>
    <w:rsid w:val="00B531C8"/>
    <w:rsid w:val="00B53D3E"/>
    <w:rsid w:val="00B542E0"/>
    <w:rsid w:val="00B552E5"/>
    <w:rsid w:val="00B554EE"/>
    <w:rsid w:val="00B55866"/>
    <w:rsid w:val="00B5595B"/>
    <w:rsid w:val="00B55C67"/>
    <w:rsid w:val="00B5638D"/>
    <w:rsid w:val="00B563D9"/>
    <w:rsid w:val="00B56932"/>
    <w:rsid w:val="00B56CF9"/>
    <w:rsid w:val="00B56ED2"/>
    <w:rsid w:val="00B576DC"/>
    <w:rsid w:val="00B57737"/>
    <w:rsid w:val="00B577E9"/>
    <w:rsid w:val="00B57E92"/>
    <w:rsid w:val="00B607DA"/>
    <w:rsid w:val="00B60B35"/>
    <w:rsid w:val="00B61164"/>
    <w:rsid w:val="00B62450"/>
    <w:rsid w:val="00B629A3"/>
    <w:rsid w:val="00B62A85"/>
    <w:rsid w:val="00B6325B"/>
    <w:rsid w:val="00B63575"/>
    <w:rsid w:val="00B63847"/>
    <w:rsid w:val="00B63EA8"/>
    <w:rsid w:val="00B647ED"/>
    <w:rsid w:val="00B64E83"/>
    <w:rsid w:val="00B650F4"/>
    <w:rsid w:val="00B65B03"/>
    <w:rsid w:val="00B66454"/>
    <w:rsid w:val="00B66F37"/>
    <w:rsid w:val="00B67978"/>
    <w:rsid w:val="00B67C44"/>
    <w:rsid w:val="00B70493"/>
    <w:rsid w:val="00B71136"/>
    <w:rsid w:val="00B71457"/>
    <w:rsid w:val="00B716B5"/>
    <w:rsid w:val="00B71C13"/>
    <w:rsid w:val="00B725FE"/>
    <w:rsid w:val="00B730F6"/>
    <w:rsid w:val="00B73B5B"/>
    <w:rsid w:val="00B73E03"/>
    <w:rsid w:val="00B73E13"/>
    <w:rsid w:val="00B73E35"/>
    <w:rsid w:val="00B742A7"/>
    <w:rsid w:val="00B74564"/>
    <w:rsid w:val="00B74F3B"/>
    <w:rsid w:val="00B7609A"/>
    <w:rsid w:val="00B766EA"/>
    <w:rsid w:val="00B76A7C"/>
    <w:rsid w:val="00B76AD4"/>
    <w:rsid w:val="00B77777"/>
    <w:rsid w:val="00B77991"/>
    <w:rsid w:val="00B77A72"/>
    <w:rsid w:val="00B8026F"/>
    <w:rsid w:val="00B806F6"/>
    <w:rsid w:val="00B81115"/>
    <w:rsid w:val="00B81C01"/>
    <w:rsid w:val="00B81E74"/>
    <w:rsid w:val="00B81EE0"/>
    <w:rsid w:val="00B82AFB"/>
    <w:rsid w:val="00B8343C"/>
    <w:rsid w:val="00B834F5"/>
    <w:rsid w:val="00B83CAC"/>
    <w:rsid w:val="00B8437F"/>
    <w:rsid w:val="00B84D46"/>
    <w:rsid w:val="00B85B30"/>
    <w:rsid w:val="00B85D77"/>
    <w:rsid w:val="00B86393"/>
    <w:rsid w:val="00B8655D"/>
    <w:rsid w:val="00B86C2F"/>
    <w:rsid w:val="00B8723B"/>
    <w:rsid w:val="00B878B7"/>
    <w:rsid w:val="00B87E50"/>
    <w:rsid w:val="00B906C5"/>
    <w:rsid w:val="00B907DB"/>
    <w:rsid w:val="00B909F7"/>
    <w:rsid w:val="00B920AC"/>
    <w:rsid w:val="00B92C24"/>
    <w:rsid w:val="00B92DB8"/>
    <w:rsid w:val="00B931FB"/>
    <w:rsid w:val="00B944AF"/>
    <w:rsid w:val="00B94E6E"/>
    <w:rsid w:val="00B95B1F"/>
    <w:rsid w:val="00B960B2"/>
    <w:rsid w:val="00B96543"/>
    <w:rsid w:val="00B971CA"/>
    <w:rsid w:val="00B97BDE"/>
    <w:rsid w:val="00BA0110"/>
    <w:rsid w:val="00BA01A0"/>
    <w:rsid w:val="00BA02E2"/>
    <w:rsid w:val="00BA153C"/>
    <w:rsid w:val="00BA169E"/>
    <w:rsid w:val="00BA2457"/>
    <w:rsid w:val="00BA2564"/>
    <w:rsid w:val="00BA29AD"/>
    <w:rsid w:val="00BA2D95"/>
    <w:rsid w:val="00BA39CE"/>
    <w:rsid w:val="00BA4A13"/>
    <w:rsid w:val="00BA4A90"/>
    <w:rsid w:val="00BA4D84"/>
    <w:rsid w:val="00BA526D"/>
    <w:rsid w:val="00BA5361"/>
    <w:rsid w:val="00BA54FA"/>
    <w:rsid w:val="00BA6683"/>
    <w:rsid w:val="00BA77C5"/>
    <w:rsid w:val="00BB04EB"/>
    <w:rsid w:val="00BB09F0"/>
    <w:rsid w:val="00BB139D"/>
    <w:rsid w:val="00BB18BE"/>
    <w:rsid w:val="00BB1E48"/>
    <w:rsid w:val="00BB3348"/>
    <w:rsid w:val="00BB364F"/>
    <w:rsid w:val="00BB3A3C"/>
    <w:rsid w:val="00BB3EC0"/>
    <w:rsid w:val="00BB3F97"/>
    <w:rsid w:val="00BB692A"/>
    <w:rsid w:val="00BB7522"/>
    <w:rsid w:val="00BB794C"/>
    <w:rsid w:val="00BC00B3"/>
    <w:rsid w:val="00BC1730"/>
    <w:rsid w:val="00BC21E4"/>
    <w:rsid w:val="00BC2B92"/>
    <w:rsid w:val="00BC2D05"/>
    <w:rsid w:val="00BC327C"/>
    <w:rsid w:val="00BC32E2"/>
    <w:rsid w:val="00BC3456"/>
    <w:rsid w:val="00BC34E0"/>
    <w:rsid w:val="00BC37B1"/>
    <w:rsid w:val="00BC47CE"/>
    <w:rsid w:val="00BC4967"/>
    <w:rsid w:val="00BC5C3B"/>
    <w:rsid w:val="00BC5D19"/>
    <w:rsid w:val="00BC7763"/>
    <w:rsid w:val="00BD018A"/>
    <w:rsid w:val="00BD1139"/>
    <w:rsid w:val="00BD2BB8"/>
    <w:rsid w:val="00BD30A5"/>
    <w:rsid w:val="00BD356F"/>
    <w:rsid w:val="00BD3C5E"/>
    <w:rsid w:val="00BD455A"/>
    <w:rsid w:val="00BD496C"/>
    <w:rsid w:val="00BD5BEF"/>
    <w:rsid w:val="00BD6B2F"/>
    <w:rsid w:val="00BD6C81"/>
    <w:rsid w:val="00BD6E34"/>
    <w:rsid w:val="00BD745B"/>
    <w:rsid w:val="00BD7D25"/>
    <w:rsid w:val="00BE0AF8"/>
    <w:rsid w:val="00BE114F"/>
    <w:rsid w:val="00BE1AA9"/>
    <w:rsid w:val="00BE1D78"/>
    <w:rsid w:val="00BE2582"/>
    <w:rsid w:val="00BE291C"/>
    <w:rsid w:val="00BE3228"/>
    <w:rsid w:val="00BE35F5"/>
    <w:rsid w:val="00BE3CDE"/>
    <w:rsid w:val="00BE41A0"/>
    <w:rsid w:val="00BE5BC2"/>
    <w:rsid w:val="00BE5F92"/>
    <w:rsid w:val="00BE69C4"/>
    <w:rsid w:val="00BE6B17"/>
    <w:rsid w:val="00BE6F62"/>
    <w:rsid w:val="00BE74E1"/>
    <w:rsid w:val="00BE7507"/>
    <w:rsid w:val="00BE79DE"/>
    <w:rsid w:val="00BE7C43"/>
    <w:rsid w:val="00BE7C6B"/>
    <w:rsid w:val="00BF0023"/>
    <w:rsid w:val="00BF0435"/>
    <w:rsid w:val="00BF0D1C"/>
    <w:rsid w:val="00BF13A2"/>
    <w:rsid w:val="00BF1862"/>
    <w:rsid w:val="00BF2016"/>
    <w:rsid w:val="00BF214A"/>
    <w:rsid w:val="00BF2913"/>
    <w:rsid w:val="00BF3E68"/>
    <w:rsid w:val="00BF53E0"/>
    <w:rsid w:val="00BF5883"/>
    <w:rsid w:val="00BF66C1"/>
    <w:rsid w:val="00BF693D"/>
    <w:rsid w:val="00BF6F80"/>
    <w:rsid w:val="00BF7FC5"/>
    <w:rsid w:val="00C0051B"/>
    <w:rsid w:val="00C00766"/>
    <w:rsid w:val="00C008F1"/>
    <w:rsid w:val="00C00A0A"/>
    <w:rsid w:val="00C00B63"/>
    <w:rsid w:val="00C00E8C"/>
    <w:rsid w:val="00C01391"/>
    <w:rsid w:val="00C01536"/>
    <w:rsid w:val="00C0266F"/>
    <w:rsid w:val="00C029DC"/>
    <w:rsid w:val="00C039A6"/>
    <w:rsid w:val="00C039C5"/>
    <w:rsid w:val="00C04459"/>
    <w:rsid w:val="00C04921"/>
    <w:rsid w:val="00C054C6"/>
    <w:rsid w:val="00C060F3"/>
    <w:rsid w:val="00C067C2"/>
    <w:rsid w:val="00C06DBE"/>
    <w:rsid w:val="00C0785B"/>
    <w:rsid w:val="00C079B6"/>
    <w:rsid w:val="00C07C9C"/>
    <w:rsid w:val="00C07DAF"/>
    <w:rsid w:val="00C10191"/>
    <w:rsid w:val="00C105AA"/>
    <w:rsid w:val="00C10F02"/>
    <w:rsid w:val="00C11318"/>
    <w:rsid w:val="00C113A4"/>
    <w:rsid w:val="00C11D29"/>
    <w:rsid w:val="00C11FB3"/>
    <w:rsid w:val="00C12791"/>
    <w:rsid w:val="00C13982"/>
    <w:rsid w:val="00C14502"/>
    <w:rsid w:val="00C14AE6"/>
    <w:rsid w:val="00C14FEE"/>
    <w:rsid w:val="00C1519E"/>
    <w:rsid w:val="00C15C67"/>
    <w:rsid w:val="00C15F95"/>
    <w:rsid w:val="00C160A9"/>
    <w:rsid w:val="00C1614D"/>
    <w:rsid w:val="00C1639F"/>
    <w:rsid w:val="00C16413"/>
    <w:rsid w:val="00C17183"/>
    <w:rsid w:val="00C17833"/>
    <w:rsid w:val="00C200F3"/>
    <w:rsid w:val="00C2063F"/>
    <w:rsid w:val="00C20F08"/>
    <w:rsid w:val="00C213FA"/>
    <w:rsid w:val="00C217D1"/>
    <w:rsid w:val="00C219FE"/>
    <w:rsid w:val="00C21CEC"/>
    <w:rsid w:val="00C22763"/>
    <w:rsid w:val="00C24597"/>
    <w:rsid w:val="00C24608"/>
    <w:rsid w:val="00C246CE"/>
    <w:rsid w:val="00C24C47"/>
    <w:rsid w:val="00C2508D"/>
    <w:rsid w:val="00C25FBA"/>
    <w:rsid w:val="00C264C6"/>
    <w:rsid w:val="00C2656A"/>
    <w:rsid w:val="00C273BC"/>
    <w:rsid w:val="00C27611"/>
    <w:rsid w:val="00C27628"/>
    <w:rsid w:val="00C3009C"/>
    <w:rsid w:val="00C3012A"/>
    <w:rsid w:val="00C30B31"/>
    <w:rsid w:val="00C3104A"/>
    <w:rsid w:val="00C31955"/>
    <w:rsid w:val="00C342B0"/>
    <w:rsid w:val="00C34F5F"/>
    <w:rsid w:val="00C35616"/>
    <w:rsid w:val="00C35B78"/>
    <w:rsid w:val="00C36BA9"/>
    <w:rsid w:val="00C36C6D"/>
    <w:rsid w:val="00C36D87"/>
    <w:rsid w:val="00C36FF9"/>
    <w:rsid w:val="00C376FE"/>
    <w:rsid w:val="00C40502"/>
    <w:rsid w:val="00C40F92"/>
    <w:rsid w:val="00C41D2E"/>
    <w:rsid w:val="00C422AE"/>
    <w:rsid w:val="00C43D26"/>
    <w:rsid w:val="00C44204"/>
    <w:rsid w:val="00C443FC"/>
    <w:rsid w:val="00C44712"/>
    <w:rsid w:val="00C44942"/>
    <w:rsid w:val="00C44E3E"/>
    <w:rsid w:val="00C45CA4"/>
    <w:rsid w:val="00C460F8"/>
    <w:rsid w:val="00C47246"/>
    <w:rsid w:val="00C47809"/>
    <w:rsid w:val="00C47E26"/>
    <w:rsid w:val="00C50CA1"/>
    <w:rsid w:val="00C50DD0"/>
    <w:rsid w:val="00C51B21"/>
    <w:rsid w:val="00C52F0E"/>
    <w:rsid w:val="00C532B8"/>
    <w:rsid w:val="00C539AF"/>
    <w:rsid w:val="00C53C07"/>
    <w:rsid w:val="00C53CA9"/>
    <w:rsid w:val="00C5405D"/>
    <w:rsid w:val="00C54475"/>
    <w:rsid w:val="00C54EA4"/>
    <w:rsid w:val="00C55C5E"/>
    <w:rsid w:val="00C55CC1"/>
    <w:rsid w:val="00C55DDF"/>
    <w:rsid w:val="00C55E62"/>
    <w:rsid w:val="00C56092"/>
    <w:rsid w:val="00C5649E"/>
    <w:rsid w:val="00C566C7"/>
    <w:rsid w:val="00C56BFD"/>
    <w:rsid w:val="00C56CB5"/>
    <w:rsid w:val="00C576C6"/>
    <w:rsid w:val="00C57DF5"/>
    <w:rsid w:val="00C61258"/>
    <w:rsid w:val="00C6125C"/>
    <w:rsid w:val="00C61D47"/>
    <w:rsid w:val="00C62587"/>
    <w:rsid w:val="00C62913"/>
    <w:rsid w:val="00C63755"/>
    <w:rsid w:val="00C63B84"/>
    <w:rsid w:val="00C6447B"/>
    <w:rsid w:val="00C65B12"/>
    <w:rsid w:val="00C66227"/>
    <w:rsid w:val="00C663C5"/>
    <w:rsid w:val="00C66ACC"/>
    <w:rsid w:val="00C6709A"/>
    <w:rsid w:val="00C676B3"/>
    <w:rsid w:val="00C6792B"/>
    <w:rsid w:val="00C679DE"/>
    <w:rsid w:val="00C67AA4"/>
    <w:rsid w:val="00C67CBC"/>
    <w:rsid w:val="00C70F27"/>
    <w:rsid w:val="00C70F8D"/>
    <w:rsid w:val="00C70FC9"/>
    <w:rsid w:val="00C716B6"/>
    <w:rsid w:val="00C71BD3"/>
    <w:rsid w:val="00C71C02"/>
    <w:rsid w:val="00C71CA2"/>
    <w:rsid w:val="00C71F1A"/>
    <w:rsid w:val="00C7269D"/>
    <w:rsid w:val="00C72B0D"/>
    <w:rsid w:val="00C73E44"/>
    <w:rsid w:val="00C74E8B"/>
    <w:rsid w:val="00C77CE9"/>
    <w:rsid w:val="00C80100"/>
    <w:rsid w:val="00C80106"/>
    <w:rsid w:val="00C80F2E"/>
    <w:rsid w:val="00C81023"/>
    <w:rsid w:val="00C8138C"/>
    <w:rsid w:val="00C817D3"/>
    <w:rsid w:val="00C82AF5"/>
    <w:rsid w:val="00C83843"/>
    <w:rsid w:val="00C84970"/>
    <w:rsid w:val="00C84C62"/>
    <w:rsid w:val="00C853FD"/>
    <w:rsid w:val="00C85884"/>
    <w:rsid w:val="00C85BB5"/>
    <w:rsid w:val="00C87243"/>
    <w:rsid w:val="00C87A38"/>
    <w:rsid w:val="00C90068"/>
    <w:rsid w:val="00C9048D"/>
    <w:rsid w:val="00C90533"/>
    <w:rsid w:val="00C9065F"/>
    <w:rsid w:val="00C907D7"/>
    <w:rsid w:val="00C916C6"/>
    <w:rsid w:val="00C92646"/>
    <w:rsid w:val="00C92C4B"/>
    <w:rsid w:val="00C9487B"/>
    <w:rsid w:val="00C9487E"/>
    <w:rsid w:val="00C94A9F"/>
    <w:rsid w:val="00C94B0B"/>
    <w:rsid w:val="00C95866"/>
    <w:rsid w:val="00C96398"/>
    <w:rsid w:val="00C97040"/>
    <w:rsid w:val="00C97638"/>
    <w:rsid w:val="00C97E74"/>
    <w:rsid w:val="00CA0615"/>
    <w:rsid w:val="00CA073C"/>
    <w:rsid w:val="00CA0DE1"/>
    <w:rsid w:val="00CA3284"/>
    <w:rsid w:val="00CA35B3"/>
    <w:rsid w:val="00CA35CA"/>
    <w:rsid w:val="00CA4081"/>
    <w:rsid w:val="00CA588E"/>
    <w:rsid w:val="00CA5C1B"/>
    <w:rsid w:val="00CA5E9F"/>
    <w:rsid w:val="00CA5FBA"/>
    <w:rsid w:val="00CA6B0E"/>
    <w:rsid w:val="00CA6C89"/>
    <w:rsid w:val="00CA7D10"/>
    <w:rsid w:val="00CA7FEA"/>
    <w:rsid w:val="00CB023A"/>
    <w:rsid w:val="00CB031B"/>
    <w:rsid w:val="00CB0CB4"/>
    <w:rsid w:val="00CB2A48"/>
    <w:rsid w:val="00CB2F84"/>
    <w:rsid w:val="00CB37FE"/>
    <w:rsid w:val="00CB3A01"/>
    <w:rsid w:val="00CB3B4E"/>
    <w:rsid w:val="00CB489F"/>
    <w:rsid w:val="00CB4D10"/>
    <w:rsid w:val="00CB4FE7"/>
    <w:rsid w:val="00CB5544"/>
    <w:rsid w:val="00CB5729"/>
    <w:rsid w:val="00CB57DF"/>
    <w:rsid w:val="00CB5C50"/>
    <w:rsid w:val="00CB61C6"/>
    <w:rsid w:val="00CB6AFE"/>
    <w:rsid w:val="00CB6EBA"/>
    <w:rsid w:val="00CB70C7"/>
    <w:rsid w:val="00CB7914"/>
    <w:rsid w:val="00CC024C"/>
    <w:rsid w:val="00CC144A"/>
    <w:rsid w:val="00CC1636"/>
    <w:rsid w:val="00CC1AC4"/>
    <w:rsid w:val="00CC2626"/>
    <w:rsid w:val="00CC27CE"/>
    <w:rsid w:val="00CC2BCE"/>
    <w:rsid w:val="00CC44D6"/>
    <w:rsid w:val="00CC4C68"/>
    <w:rsid w:val="00CC4EBF"/>
    <w:rsid w:val="00CC5F44"/>
    <w:rsid w:val="00CC5F5B"/>
    <w:rsid w:val="00CC74DA"/>
    <w:rsid w:val="00CC7D45"/>
    <w:rsid w:val="00CC7F20"/>
    <w:rsid w:val="00CD11D3"/>
    <w:rsid w:val="00CD1616"/>
    <w:rsid w:val="00CD2514"/>
    <w:rsid w:val="00CD2788"/>
    <w:rsid w:val="00CD32AB"/>
    <w:rsid w:val="00CD33C9"/>
    <w:rsid w:val="00CD45DC"/>
    <w:rsid w:val="00CD532A"/>
    <w:rsid w:val="00CD561C"/>
    <w:rsid w:val="00CD586C"/>
    <w:rsid w:val="00CD5DF9"/>
    <w:rsid w:val="00CD63E7"/>
    <w:rsid w:val="00CD6C74"/>
    <w:rsid w:val="00CD716F"/>
    <w:rsid w:val="00CD72F8"/>
    <w:rsid w:val="00CD74DE"/>
    <w:rsid w:val="00CE0092"/>
    <w:rsid w:val="00CE0670"/>
    <w:rsid w:val="00CE08C6"/>
    <w:rsid w:val="00CE0947"/>
    <w:rsid w:val="00CE0D26"/>
    <w:rsid w:val="00CE0F22"/>
    <w:rsid w:val="00CE1195"/>
    <w:rsid w:val="00CE1BBD"/>
    <w:rsid w:val="00CE345C"/>
    <w:rsid w:val="00CE37F1"/>
    <w:rsid w:val="00CE43A6"/>
    <w:rsid w:val="00CE54BF"/>
    <w:rsid w:val="00CE672E"/>
    <w:rsid w:val="00CE69B4"/>
    <w:rsid w:val="00CE7080"/>
    <w:rsid w:val="00CE75E5"/>
    <w:rsid w:val="00CF050C"/>
    <w:rsid w:val="00CF0FE5"/>
    <w:rsid w:val="00CF1E79"/>
    <w:rsid w:val="00CF25C4"/>
    <w:rsid w:val="00CF303C"/>
    <w:rsid w:val="00CF40C4"/>
    <w:rsid w:val="00CF429B"/>
    <w:rsid w:val="00CF43B7"/>
    <w:rsid w:val="00CF4D04"/>
    <w:rsid w:val="00CF4D48"/>
    <w:rsid w:val="00CF4F2B"/>
    <w:rsid w:val="00CF5705"/>
    <w:rsid w:val="00CF5A11"/>
    <w:rsid w:val="00CF5D44"/>
    <w:rsid w:val="00CF6A78"/>
    <w:rsid w:val="00CF72FF"/>
    <w:rsid w:val="00CF75D3"/>
    <w:rsid w:val="00D0078D"/>
    <w:rsid w:val="00D0093D"/>
    <w:rsid w:val="00D00C3E"/>
    <w:rsid w:val="00D026FA"/>
    <w:rsid w:val="00D03AB4"/>
    <w:rsid w:val="00D03CB2"/>
    <w:rsid w:val="00D042B1"/>
    <w:rsid w:val="00D0487E"/>
    <w:rsid w:val="00D0487F"/>
    <w:rsid w:val="00D04DAC"/>
    <w:rsid w:val="00D05116"/>
    <w:rsid w:val="00D0526D"/>
    <w:rsid w:val="00D05B83"/>
    <w:rsid w:val="00D061A5"/>
    <w:rsid w:val="00D067F8"/>
    <w:rsid w:val="00D072EA"/>
    <w:rsid w:val="00D07AF8"/>
    <w:rsid w:val="00D10260"/>
    <w:rsid w:val="00D106AA"/>
    <w:rsid w:val="00D10701"/>
    <w:rsid w:val="00D10C54"/>
    <w:rsid w:val="00D10D08"/>
    <w:rsid w:val="00D11B35"/>
    <w:rsid w:val="00D1327F"/>
    <w:rsid w:val="00D147B4"/>
    <w:rsid w:val="00D15312"/>
    <w:rsid w:val="00D15958"/>
    <w:rsid w:val="00D15B05"/>
    <w:rsid w:val="00D17000"/>
    <w:rsid w:val="00D177F0"/>
    <w:rsid w:val="00D17A5D"/>
    <w:rsid w:val="00D2099A"/>
    <w:rsid w:val="00D20AB2"/>
    <w:rsid w:val="00D223AD"/>
    <w:rsid w:val="00D22D4D"/>
    <w:rsid w:val="00D2376C"/>
    <w:rsid w:val="00D23D6A"/>
    <w:rsid w:val="00D24BE6"/>
    <w:rsid w:val="00D24C7B"/>
    <w:rsid w:val="00D251C3"/>
    <w:rsid w:val="00D26D83"/>
    <w:rsid w:val="00D27715"/>
    <w:rsid w:val="00D300D5"/>
    <w:rsid w:val="00D30119"/>
    <w:rsid w:val="00D30206"/>
    <w:rsid w:val="00D30814"/>
    <w:rsid w:val="00D30C60"/>
    <w:rsid w:val="00D30E7A"/>
    <w:rsid w:val="00D314C8"/>
    <w:rsid w:val="00D3222F"/>
    <w:rsid w:val="00D3412A"/>
    <w:rsid w:val="00D34473"/>
    <w:rsid w:val="00D34ADF"/>
    <w:rsid w:val="00D34FA4"/>
    <w:rsid w:val="00D35BAE"/>
    <w:rsid w:val="00D35F37"/>
    <w:rsid w:val="00D3642A"/>
    <w:rsid w:val="00D37243"/>
    <w:rsid w:val="00D37282"/>
    <w:rsid w:val="00D374F3"/>
    <w:rsid w:val="00D37B71"/>
    <w:rsid w:val="00D400A5"/>
    <w:rsid w:val="00D402EA"/>
    <w:rsid w:val="00D4049A"/>
    <w:rsid w:val="00D404CF"/>
    <w:rsid w:val="00D408B7"/>
    <w:rsid w:val="00D40E87"/>
    <w:rsid w:val="00D41224"/>
    <w:rsid w:val="00D41E04"/>
    <w:rsid w:val="00D41E9C"/>
    <w:rsid w:val="00D426B3"/>
    <w:rsid w:val="00D42A58"/>
    <w:rsid w:val="00D4384F"/>
    <w:rsid w:val="00D43AF6"/>
    <w:rsid w:val="00D43BAC"/>
    <w:rsid w:val="00D4452E"/>
    <w:rsid w:val="00D44565"/>
    <w:rsid w:val="00D44807"/>
    <w:rsid w:val="00D44889"/>
    <w:rsid w:val="00D4528A"/>
    <w:rsid w:val="00D4569D"/>
    <w:rsid w:val="00D45E0C"/>
    <w:rsid w:val="00D461EA"/>
    <w:rsid w:val="00D46B97"/>
    <w:rsid w:val="00D472A4"/>
    <w:rsid w:val="00D4748C"/>
    <w:rsid w:val="00D5012D"/>
    <w:rsid w:val="00D50482"/>
    <w:rsid w:val="00D51609"/>
    <w:rsid w:val="00D51F2E"/>
    <w:rsid w:val="00D523CF"/>
    <w:rsid w:val="00D528DB"/>
    <w:rsid w:val="00D544EB"/>
    <w:rsid w:val="00D56316"/>
    <w:rsid w:val="00D56640"/>
    <w:rsid w:val="00D56E06"/>
    <w:rsid w:val="00D56F23"/>
    <w:rsid w:val="00D57550"/>
    <w:rsid w:val="00D578E0"/>
    <w:rsid w:val="00D57D48"/>
    <w:rsid w:val="00D6017F"/>
    <w:rsid w:val="00D60634"/>
    <w:rsid w:val="00D606BE"/>
    <w:rsid w:val="00D609A9"/>
    <w:rsid w:val="00D60E9D"/>
    <w:rsid w:val="00D6138F"/>
    <w:rsid w:val="00D6140E"/>
    <w:rsid w:val="00D61E65"/>
    <w:rsid w:val="00D621D3"/>
    <w:rsid w:val="00D626E2"/>
    <w:rsid w:val="00D629CF"/>
    <w:rsid w:val="00D62A56"/>
    <w:rsid w:val="00D62D68"/>
    <w:rsid w:val="00D63FDE"/>
    <w:rsid w:val="00D642C1"/>
    <w:rsid w:val="00D644A8"/>
    <w:rsid w:val="00D65432"/>
    <w:rsid w:val="00D65870"/>
    <w:rsid w:val="00D66E43"/>
    <w:rsid w:val="00D66F37"/>
    <w:rsid w:val="00D671A4"/>
    <w:rsid w:val="00D7003A"/>
    <w:rsid w:val="00D7048E"/>
    <w:rsid w:val="00D70B7D"/>
    <w:rsid w:val="00D70DCE"/>
    <w:rsid w:val="00D711BA"/>
    <w:rsid w:val="00D71988"/>
    <w:rsid w:val="00D71FBB"/>
    <w:rsid w:val="00D72002"/>
    <w:rsid w:val="00D73380"/>
    <w:rsid w:val="00D73C5F"/>
    <w:rsid w:val="00D74358"/>
    <w:rsid w:val="00D749BE"/>
    <w:rsid w:val="00D751DF"/>
    <w:rsid w:val="00D75A42"/>
    <w:rsid w:val="00D75BEE"/>
    <w:rsid w:val="00D75C95"/>
    <w:rsid w:val="00D763C4"/>
    <w:rsid w:val="00D76881"/>
    <w:rsid w:val="00D7752F"/>
    <w:rsid w:val="00D775E8"/>
    <w:rsid w:val="00D80C29"/>
    <w:rsid w:val="00D810CC"/>
    <w:rsid w:val="00D822E5"/>
    <w:rsid w:val="00D82336"/>
    <w:rsid w:val="00D82D7C"/>
    <w:rsid w:val="00D82F89"/>
    <w:rsid w:val="00D82FFD"/>
    <w:rsid w:val="00D83589"/>
    <w:rsid w:val="00D840C2"/>
    <w:rsid w:val="00D84B47"/>
    <w:rsid w:val="00D84C18"/>
    <w:rsid w:val="00D850AD"/>
    <w:rsid w:val="00D85B5C"/>
    <w:rsid w:val="00D85B7A"/>
    <w:rsid w:val="00D86DD2"/>
    <w:rsid w:val="00D90995"/>
    <w:rsid w:val="00D9118E"/>
    <w:rsid w:val="00D9119C"/>
    <w:rsid w:val="00D911AB"/>
    <w:rsid w:val="00D911D5"/>
    <w:rsid w:val="00D925F9"/>
    <w:rsid w:val="00D92CC5"/>
    <w:rsid w:val="00D92D5A"/>
    <w:rsid w:val="00D92E46"/>
    <w:rsid w:val="00D92FF3"/>
    <w:rsid w:val="00D9347F"/>
    <w:rsid w:val="00D93FB7"/>
    <w:rsid w:val="00D94315"/>
    <w:rsid w:val="00D94490"/>
    <w:rsid w:val="00D952D6"/>
    <w:rsid w:val="00D95E16"/>
    <w:rsid w:val="00D96D16"/>
    <w:rsid w:val="00D97562"/>
    <w:rsid w:val="00DA1AD6"/>
    <w:rsid w:val="00DA1C97"/>
    <w:rsid w:val="00DA2C6B"/>
    <w:rsid w:val="00DA3312"/>
    <w:rsid w:val="00DA3740"/>
    <w:rsid w:val="00DA3C65"/>
    <w:rsid w:val="00DA4105"/>
    <w:rsid w:val="00DA4341"/>
    <w:rsid w:val="00DA4769"/>
    <w:rsid w:val="00DA73F8"/>
    <w:rsid w:val="00DB06AE"/>
    <w:rsid w:val="00DB0FB0"/>
    <w:rsid w:val="00DB10A9"/>
    <w:rsid w:val="00DB12BA"/>
    <w:rsid w:val="00DB17C6"/>
    <w:rsid w:val="00DB1D33"/>
    <w:rsid w:val="00DB23C7"/>
    <w:rsid w:val="00DB2561"/>
    <w:rsid w:val="00DB28D0"/>
    <w:rsid w:val="00DB3096"/>
    <w:rsid w:val="00DB31A2"/>
    <w:rsid w:val="00DB3913"/>
    <w:rsid w:val="00DB453C"/>
    <w:rsid w:val="00DB490D"/>
    <w:rsid w:val="00DB5437"/>
    <w:rsid w:val="00DB54C6"/>
    <w:rsid w:val="00DB5C88"/>
    <w:rsid w:val="00DB5DDC"/>
    <w:rsid w:val="00DB5E2A"/>
    <w:rsid w:val="00DB65BF"/>
    <w:rsid w:val="00DB67D5"/>
    <w:rsid w:val="00DB6B29"/>
    <w:rsid w:val="00DB7928"/>
    <w:rsid w:val="00DB79AB"/>
    <w:rsid w:val="00DB7BD0"/>
    <w:rsid w:val="00DC03C3"/>
    <w:rsid w:val="00DC0618"/>
    <w:rsid w:val="00DC0E12"/>
    <w:rsid w:val="00DC0EB9"/>
    <w:rsid w:val="00DC16AF"/>
    <w:rsid w:val="00DC1B34"/>
    <w:rsid w:val="00DC21F7"/>
    <w:rsid w:val="00DC2318"/>
    <w:rsid w:val="00DC25B1"/>
    <w:rsid w:val="00DC2F5A"/>
    <w:rsid w:val="00DC351F"/>
    <w:rsid w:val="00DC3782"/>
    <w:rsid w:val="00DC436B"/>
    <w:rsid w:val="00DC4C5C"/>
    <w:rsid w:val="00DC59D9"/>
    <w:rsid w:val="00DC5CE5"/>
    <w:rsid w:val="00DC6A0E"/>
    <w:rsid w:val="00DC716C"/>
    <w:rsid w:val="00DC7DA6"/>
    <w:rsid w:val="00DD0733"/>
    <w:rsid w:val="00DD0AEA"/>
    <w:rsid w:val="00DD0B00"/>
    <w:rsid w:val="00DD0C65"/>
    <w:rsid w:val="00DD20CD"/>
    <w:rsid w:val="00DD22B4"/>
    <w:rsid w:val="00DD2769"/>
    <w:rsid w:val="00DD291A"/>
    <w:rsid w:val="00DD2986"/>
    <w:rsid w:val="00DD2CB0"/>
    <w:rsid w:val="00DD3255"/>
    <w:rsid w:val="00DD326A"/>
    <w:rsid w:val="00DD3476"/>
    <w:rsid w:val="00DD3985"/>
    <w:rsid w:val="00DD3CD8"/>
    <w:rsid w:val="00DD468D"/>
    <w:rsid w:val="00DD48E2"/>
    <w:rsid w:val="00DD792F"/>
    <w:rsid w:val="00DD7BD7"/>
    <w:rsid w:val="00DD7F3D"/>
    <w:rsid w:val="00DE0028"/>
    <w:rsid w:val="00DE02CB"/>
    <w:rsid w:val="00DE1056"/>
    <w:rsid w:val="00DE29B0"/>
    <w:rsid w:val="00DE2BE4"/>
    <w:rsid w:val="00DE30BC"/>
    <w:rsid w:val="00DE316D"/>
    <w:rsid w:val="00DE3408"/>
    <w:rsid w:val="00DE3621"/>
    <w:rsid w:val="00DE3DB4"/>
    <w:rsid w:val="00DE55B6"/>
    <w:rsid w:val="00DE6170"/>
    <w:rsid w:val="00DE65D5"/>
    <w:rsid w:val="00DE691B"/>
    <w:rsid w:val="00DE69A3"/>
    <w:rsid w:val="00DE6D7D"/>
    <w:rsid w:val="00DE739A"/>
    <w:rsid w:val="00DE748C"/>
    <w:rsid w:val="00DE7BFB"/>
    <w:rsid w:val="00DE7FC1"/>
    <w:rsid w:val="00DF07E9"/>
    <w:rsid w:val="00DF0F4A"/>
    <w:rsid w:val="00DF1468"/>
    <w:rsid w:val="00DF2030"/>
    <w:rsid w:val="00DF2295"/>
    <w:rsid w:val="00DF2A11"/>
    <w:rsid w:val="00DF2B46"/>
    <w:rsid w:val="00DF31F3"/>
    <w:rsid w:val="00DF3ACF"/>
    <w:rsid w:val="00DF44BB"/>
    <w:rsid w:val="00DF46E0"/>
    <w:rsid w:val="00DF4AF7"/>
    <w:rsid w:val="00DF5920"/>
    <w:rsid w:val="00DF5A60"/>
    <w:rsid w:val="00DF5ED7"/>
    <w:rsid w:val="00DF6960"/>
    <w:rsid w:val="00DF739E"/>
    <w:rsid w:val="00DF73C0"/>
    <w:rsid w:val="00DF7C25"/>
    <w:rsid w:val="00DF7D4E"/>
    <w:rsid w:val="00E001C5"/>
    <w:rsid w:val="00E003E7"/>
    <w:rsid w:val="00E006C9"/>
    <w:rsid w:val="00E012E2"/>
    <w:rsid w:val="00E01FB4"/>
    <w:rsid w:val="00E0284F"/>
    <w:rsid w:val="00E040CC"/>
    <w:rsid w:val="00E0424C"/>
    <w:rsid w:val="00E0495B"/>
    <w:rsid w:val="00E04F0E"/>
    <w:rsid w:val="00E05C32"/>
    <w:rsid w:val="00E05F09"/>
    <w:rsid w:val="00E06652"/>
    <w:rsid w:val="00E06B3C"/>
    <w:rsid w:val="00E06D9B"/>
    <w:rsid w:val="00E0796D"/>
    <w:rsid w:val="00E07AB5"/>
    <w:rsid w:val="00E07B8E"/>
    <w:rsid w:val="00E1061C"/>
    <w:rsid w:val="00E108C7"/>
    <w:rsid w:val="00E121A6"/>
    <w:rsid w:val="00E1245C"/>
    <w:rsid w:val="00E142C9"/>
    <w:rsid w:val="00E14333"/>
    <w:rsid w:val="00E1444D"/>
    <w:rsid w:val="00E14AC6"/>
    <w:rsid w:val="00E14E4A"/>
    <w:rsid w:val="00E150DD"/>
    <w:rsid w:val="00E15140"/>
    <w:rsid w:val="00E157D5"/>
    <w:rsid w:val="00E168C2"/>
    <w:rsid w:val="00E173A6"/>
    <w:rsid w:val="00E17475"/>
    <w:rsid w:val="00E17C3E"/>
    <w:rsid w:val="00E201A5"/>
    <w:rsid w:val="00E20270"/>
    <w:rsid w:val="00E20EE6"/>
    <w:rsid w:val="00E21316"/>
    <w:rsid w:val="00E2317F"/>
    <w:rsid w:val="00E23753"/>
    <w:rsid w:val="00E247EE"/>
    <w:rsid w:val="00E24A60"/>
    <w:rsid w:val="00E255E1"/>
    <w:rsid w:val="00E256C4"/>
    <w:rsid w:val="00E25E79"/>
    <w:rsid w:val="00E271C4"/>
    <w:rsid w:val="00E27E76"/>
    <w:rsid w:val="00E3023C"/>
    <w:rsid w:val="00E305F4"/>
    <w:rsid w:val="00E309CF"/>
    <w:rsid w:val="00E30EC5"/>
    <w:rsid w:val="00E30F47"/>
    <w:rsid w:val="00E311BA"/>
    <w:rsid w:val="00E325A6"/>
    <w:rsid w:val="00E33E97"/>
    <w:rsid w:val="00E342E6"/>
    <w:rsid w:val="00E34416"/>
    <w:rsid w:val="00E34473"/>
    <w:rsid w:val="00E34BE8"/>
    <w:rsid w:val="00E34D7B"/>
    <w:rsid w:val="00E34DC4"/>
    <w:rsid w:val="00E355F8"/>
    <w:rsid w:val="00E35D14"/>
    <w:rsid w:val="00E3634B"/>
    <w:rsid w:val="00E366E6"/>
    <w:rsid w:val="00E36CAA"/>
    <w:rsid w:val="00E374BC"/>
    <w:rsid w:val="00E37F94"/>
    <w:rsid w:val="00E4014C"/>
    <w:rsid w:val="00E40A50"/>
    <w:rsid w:val="00E40C6C"/>
    <w:rsid w:val="00E411EE"/>
    <w:rsid w:val="00E414D7"/>
    <w:rsid w:val="00E42C34"/>
    <w:rsid w:val="00E42C6E"/>
    <w:rsid w:val="00E441C4"/>
    <w:rsid w:val="00E44493"/>
    <w:rsid w:val="00E446EE"/>
    <w:rsid w:val="00E45BB4"/>
    <w:rsid w:val="00E50D3C"/>
    <w:rsid w:val="00E51512"/>
    <w:rsid w:val="00E5205B"/>
    <w:rsid w:val="00E520BA"/>
    <w:rsid w:val="00E52CC7"/>
    <w:rsid w:val="00E53485"/>
    <w:rsid w:val="00E5385C"/>
    <w:rsid w:val="00E549EB"/>
    <w:rsid w:val="00E54B27"/>
    <w:rsid w:val="00E555EC"/>
    <w:rsid w:val="00E55690"/>
    <w:rsid w:val="00E55B33"/>
    <w:rsid w:val="00E55E68"/>
    <w:rsid w:val="00E573D4"/>
    <w:rsid w:val="00E57F67"/>
    <w:rsid w:val="00E60679"/>
    <w:rsid w:val="00E61EF5"/>
    <w:rsid w:val="00E62147"/>
    <w:rsid w:val="00E624D6"/>
    <w:rsid w:val="00E625B0"/>
    <w:rsid w:val="00E62ADD"/>
    <w:rsid w:val="00E62EFD"/>
    <w:rsid w:val="00E63208"/>
    <w:rsid w:val="00E63524"/>
    <w:rsid w:val="00E64DC0"/>
    <w:rsid w:val="00E65E88"/>
    <w:rsid w:val="00E660FA"/>
    <w:rsid w:val="00E67989"/>
    <w:rsid w:val="00E70311"/>
    <w:rsid w:val="00E70492"/>
    <w:rsid w:val="00E70CD9"/>
    <w:rsid w:val="00E71372"/>
    <w:rsid w:val="00E71662"/>
    <w:rsid w:val="00E716A8"/>
    <w:rsid w:val="00E71A99"/>
    <w:rsid w:val="00E72477"/>
    <w:rsid w:val="00E725AB"/>
    <w:rsid w:val="00E72798"/>
    <w:rsid w:val="00E73086"/>
    <w:rsid w:val="00E73161"/>
    <w:rsid w:val="00E737F1"/>
    <w:rsid w:val="00E74B9B"/>
    <w:rsid w:val="00E74C22"/>
    <w:rsid w:val="00E76572"/>
    <w:rsid w:val="00E7753B"/>
    <w:rsid w:val="00E80238"/>
    <w:rsid w:val="00E80455"/>
    <w:rsid w:val="00E80EFC"/>
    <w:rsid w:val="00E82693"/>
    <w:rsid w:val="00E82E0B"/>
    <w:rsid w:val="00E83043"/>
    <w:rsid w:val="00E8383E"/>
    <w:rsid w:val="00E840FA"/>
    <w:rsid w:val="00E843DC"/>
    <w:rsid w:val="00E84430"/>
    <w:rsid w:val="00E85229"/>
    <w:rsid w:val="00E85345"/>
    <w:rsid w:val="00E85377"/>
    <w:rsid w:val="00E85C09"/>
    <w:rsid w:val="00E85CEE"/>
    <w:rsid w:val="00E85DBD"/>
    <w:rsid w:val="00E860D3"/>
    <w:rsid w:val="00E864E9"/>
    <w:rsid w:val="00E90222"/>
    <w:rsid w:val="00E906C9"/>
    <w:rsid w:val="00E90727"/>
    <w:rsid w:val="00E909B3"/>
    <w:rsid w:val="00E91397"/>
    <w:rsid w:val="00E913ED"/>
    <w:rsid w:val="00E91996"/>
    <w:rsid w:val="00E926B7"/>
    <w:rsid w:val="00E927BF"/>
    <w:rsid w:val="00E930DB"/>
    <w:rsid w:val="00E938D1"/>
    <w:rsid w:val="00E938F5"/>
    <w:rsid w:val="00E93AC4"/>
    <w:rsid w:val="00E93B0B"/>
    <w:rsid w:val="00E94204"/>
    <w:rsid w:val="00E94503"/>
    <w:rsid w:val="00E945BE"/>
    <w:rsid w:val="00E95202"/>
    <w:rsid w:val="00E953A9"/>
    <w:rsid w:val="00E955BD"/>
    <w:rsid w:val="00E960E4"/>
    <w:rsid w:val="00E96283"/>
    <w:rsid w:val="00E968EE"/>
    <w:rsid w:val="00EA063F"/>
    <w:rsid w:val="00EA069D"/>
    <w:rsid w:val="00EA0B87"/>
    <w:rsid w:val="00EA0F87"/>
    <w:rsid w:val="00EA1538"/>
    <w:rsid w:val="00EA2106"/>
    <w:rsid w:val="00EA2A96"/>
    <w:rsid w:val="00EA2E3E"/>
    <w:rsid w:val="00EA311F"/>
    <w:rsid w:val="00EA3227"/>
    <w:rsid w:val="00EA34B1"/>
    <w:rsid w:val="00EA3F5C"/>
    <w:rsid w:val="00EA48F9"/>
    <w:rsid w:val="00EA4F62"/>
    <w:rsid w:val="00EA589C"/>
    <w:rsid w:val="00EA5955"/>
    <w:rsid w:val="00EA67BC"/>
    <w:rsid w:val="00EA6CAB"/>
    <w:rsid w:val="00EA7222"/>
    <w:rsid w:val="00EA7232"/>
    <w:rsid w:val="00EB1B80"/>
    <w:rsid w:val="00EB1EE9"/>
    <w:rsid w:val="00EB1FDE"/>
    <w:rsid w:val="00EB357D"/>
    <w:rsid w:val="00EB3FE2"/>
    <w:rsid w:val="00EB499D"/>
    <w:rsid w:val="00EB5CD9"/>
    <w:rsid w:val="00EB5DE6"/>
    <w:rsid w:val="00EB657D"/>
    <w:rsid w:val="00EB6747"/>
    <w:rsid w:val="00EB6AA6"/>
    <w:rsid w:val="00EB711C"/>
    <w:rsid w:val="00EB7D6F"/>
    <w:rsid w:val="00EC04B0"/>
    <w:rsid w:val="00EC097F"/>
    <w:rsid w:val="00EC1BF7"/>
    <w:rsid w:val="00EC2731"/>
    <w:rsid w:val="00EC2BF8"/>
    <w:rsid w:val="00EC2CEA"/>
    <w:rsid w:val="00EC2D90"/>
    <w:rsid w:val="00EC2DF0"/>
    <w:rsid w:val="00EC34AC"/>
    <w:rsid w:val="00EC3744"/>
    <w:rsid w:val="00EC3780"/>
    <w:rsid w:val="00EC3958"/>
    <w:rsid w:val="00EC3B0C"/>
    <w:rsid w:val="00EC4BF1"/>
    <w:rsid w:val="00EC76A2"/>
    <w:rsid w:val="00ED03E0"/>
    <w:rsid w:val="00ED11F0"/>
    <w:rsid w:val="00ED1A24"/>
    <w:rsid w:val="00ED23D7"/>
    <w:rsid w:val="00ED2D7D"/>
    <w:rsid w:val="00ED338C"/>
    <w:rsid w:val="00ED391A"/>
    <w:rsid w:val="00ED3A5E"/>
    <w:rsid w:val="00ED41DE"/>
    <w:rsid w:val="00ED4322"/>
    <w:rsid w:val="00ED4C19"/>
    <w:rsid w:val="00ED5043"/>
    <w:rsid w:val="00ED510C"/>
    <w:rsid w:val="00ED5847"/>
    <w:rsid w:val="00ED5E51"/>
    <w:rsid w:val="00ED6CE3"/>
    <w:rsid w:val="00EE00BF"/>
    <w:rsid w:val="00EE08CA"/>
    <w:rsid w:val="00EE08D0"/>
    <w:rsid w:val="00EE1592"/>
    <w:rsid w:val="00EE1FBA"/>
    <w:rsid w:val="00EE28D7"/>
    <w:rsid w:val="00EE3482"/>
    <w:rsid w:val="00EE430D"/>
    <w:rsid w:val="00EE52D5"/>
    <w:rsid w:val="00EE539F"/>
    <w:rsid w:val="00EE58EB"/>
    <w:rsid w:val="00EE590A"/>
    <w:rsid w:val="00EE62C6"/>
    <w:rsid w:val="00EE68F5"/>
    <w:rsid w:val="00EE6BED"/>
    <w:rsid w:val="00EE6D15"/>
    <w:rsid w:val="00EE7642"/>
    <w:rsid w:val="00EF0302"/>
    <w:rsid w:val="00EF0405"/>
    <w:rsid w:val="00EF0FF7"/>
    <w:rsid w:val="00EF1893"/>
    <w:rsid w:val="00EF1B85"/>
    <w:rsid w:val="00EF2C5B"/>
    <w:rsid w:val="00EF394A"/>
    <w:rsid w:val="00EF3E9E"/>
    <w:rsid w:val="00EF434B"/>
    <w:rsid w:val="00EF4BD3"/>
    <w:rsid w:val="00EF559F"/>
    <w:rsid w:val="00EF58D7"/>
    <w:rsid w:val="00EF613C"/>
    <w:rsid w:val="00EF665A"/>
    <w:rsid w:val="00EF6933"/>
    <w:rsid w:val="00EF7506"/>
    <w:rsid w:val="00F0086A"/>
    <w:rsid w:val="00F015B4"/>
    <w:rsid w:val="00F01731"/>
    <w:rsid w:val="00F01953"/>
    <w:rsid w:val="00F01D61"/>
    <w:rsid w:val="00F033B4"/>
    <w:rsid w:val="00F034BA"/>
    <w:rsid w:val="00F03876"/>
    <w:rsid w:val="00F03924"/>
    <w:rsid w:val="00F059BA"/>
    <w:rsid w:val="00F06014"/>
    <w:rsid w:val="00F062E0"/>
    <w:rsid w:val="00F066A6"/>
    <w:rsid w:val="00F07823"/>
    <w:rsid w:val="00F11024"/>
    <w:rsid w:val="00F11028"/>
    <w:rsid w:val="00F1109C"/>
    <w:rsid w:val="00F11707"/>
    <w:rsid w:val="00F12913"/>
    <w:rsid w:val="00F12ED6"/>
    <w:rsid w:val="00F12F03"/>
    <w:rsid w:val="00F139C5"/>
    <w:rsid w:val="00F13C81"/>
    <w:rsid w:val="00F13DE3"/>
    <w:rsid w:val="00F15070"/>
    <w:rsid w:val="00F15B16"/>
    <w:rsid w:val="00F15B63"/>
    <w:rsid w:val="00F165B2"/>
    <w:rsid w:val="00F207BB"/>
    <w:rsid w:val="00F20880"/>
    <w:rsid w:val="00F20AFF"/>
    <w:rsid w:val="00F20DAC"/>
    <w:rsid w:val="00F21930"/>
    <w:rsid w:val="00F21BBD"/>
    <w:rsid w:val="00F22568"/>
    <w:rsid w:val="00F22A79"/>
    <w:rsid w:val="00F22AAC"/>
    <w:rsid w:val="00F232F0"/>
    <w:rsid w:val="00F23A9E"/>
    <w:rsid w:val="00F23ACA"/>
    <w:rsid w:val="00F24AD5"/>
    <w:rsid w:val="00F25942"/>
    <w:rsid w:val="00F26C5F"/>
    <w:rsid w:val="00F26D58"/>
    <w:rsid w:val="00F27242"/>
    <w:rsid w:val="00F27B5C"/>
    <w:rsid w:val="00F316C1"/>
    <w:rsid w:val="00F31BD5"/>
    <w:rsid w:val="00F31E18"/>
    <w:rsid w:val="00F320CB"/>
    <w:rsid w:val="00F32AF1"/>
    <w:rsid w:val="00F32B79"/>
    <w:rsid w:val="00F32B98"/>
    <w:rsid w:val="00F32BB4"/>
    <w:rsid w:val="00F32BC4"/>
    <w:rsid w:val="00F334EB"/>
    <w:rsid w:val="00F33BD2"/>
    <w:rsid w:val="00F3402B"/>
    <w:rsid w:val="00F34864"/>
    <w:rsid w:val="00F352B0"/>
    <w:rsid w:val="00F35BD8"/>
    <w:rsid w:val="00F35DBD"/>
    <w:rsid w:val="00F36C65"/>
    <w:rsid w:val="00F36DFB"/>
    <w:rsid w:val="00F36F81"/>
    <w:rsid w:val="00F37A32"/>
    <w:rsid w:val="00F40A0A"/>
    <w:rsid w:val="00F415B3"/>
    <w:rsid w:val="00F42019"/>
    <w:rsid w:val="00F42286"/>
    <w:rsid w:val="00F428D8"/>
    <w:rsid w:val="00F4290B"/>
    <w:rsid w:val="00F42950"/>
    <w:rsid w:val="00F43302"/>
    <w:rsid w:val="00F43B28"/>
    <w:rsid w:val="00F43C9C"/>
    <w:rsid w:val="00F44377"/>
    <w:rsid w:val="00F443A7"/>
    <w:rsid w:val="00F450F2"/>
    <w:rsid w:val="00F45821"/>
    <w:rsid w:val="00F45ADF"/>
    <w:rsid w:val="00F461B3"/>
    <w:rsid w:val="00F46A6F"/>
    <w:rsid w:val="00F46E41"/>
    <w:rsid w:val="00F477C7"/>
    <w:rsid w:val="00F47B34"/>
    <w:rsid w:val="00F47FC9"/>
    <w:rsid w:val="00F500CF"/>
    <w:rsid w:val="00F50266"/>
    <w:rsid w:val="00F51469"/>
    <w:rsid w:val="00F5339F"/>
    <w:rsid w:val="00F53A11"/>
    <w:rsid w:val="00F53FC7"/>
    <w:rsid w:val="00F541EE"/>
    <w:rsid w:val="00F54434"/>
    <w:rsid w:val="00F559CF"/>
    <w:rsid w:val="00F55B78"/>
    <w:rsid w:val="00F5632B"/>
    <w:rsid w:val="00F564E4"/>
    <w:rsid w:val="00F56A22"/>
    <w:rsid w:val="00F56CD3"/>
    <w:rsid w:val="00F57092"/>
    <w:rsid w:val="00F5744B"/>
    <w:rsid w:val="00F57C23"/>
    <w:rsid w:val="00F57CD9"/>
    <w:rsid w:val="00F605CB"/>
    <w:rsid w:val="00F60886"/>
    <w:rsid w:val="00F60EE0"/>
    <w:rsid w:val="00F61BA4"/>
    <w:rsid w:val="00F62031"/>
    <w:rsid w:val="00F62D16"/>
    <w:rsid w:val="00F63175"/>
    <w:rsid w:val="00F631D0"/>
    <w:rsid w:val="00F631D6"/>
    <w:rsid w:val="00F63572"/>
    <w:rsid w:val="00F66A37"/>
    <w:rsid w:val="00F66DBE"/>
    <w:rsid w:val="00F672EE"/>
    <w:rsid w:val="00F67561"/>
    <w:rsid w:val="00F679D1"/>
    <w:rsid w:val="00F67A31"/>
    <w:rsid w:val="00F67B67"/>
    <w:rsid w:val="00F67BB7"/>
    <w:rsid w:val="00F70704"/>
    <w:rsid w:val="00F70EFA"/>
    <w:rsid w:val="00F70FD4"/>
    <w:rsid w:val="00F71716"/>
    <w:rsid w:val="00F71A0C"/>
    <w:rsid w:val="00F731B5"/>
    <w:rsid w:val="00F73950"/>
    <w:rsid w:val="00F73C7A"/>
    <w:rsid w:val="00F74E12"/>
    <w:rsid w:val="00F7535A"/>
    <w:rsid w:val="00F753C4"/>
    <w:rsid w:val="00F75A53"/>
    <w:rsid w:val="00F75DFD"/>
    <w:rsid w:val="00F7616F"/>
    <w:rsid w:val="00F769FD"/>
    <w:rsid w:val="00F7791E"/>
    <w:rsid w:val="00F77BAE"/>
    <w:rsid w:val="00F77D53"/>
    <w:rsid w:val="00F82BBA"/>
    <w:rsid w:val="00F8327D"/>
    <w:rsid w:val="00F844CA"/>
    <w:rsid w:val="00F85243"/>
    <w:rsid w:val="00F85556"/>
    <w:rsid w:val="00F85BD6"/>
    <w:rsid w:val="00F85F20"/>
    <w:rsid w:val="00F85FF2"/>
    <w:rsid w:val="00F86AF6"/>
    <w:rsid w:val="00F879CD"/>
    <w:rsid w:val="00F90BA8"/>
    <w:rsid w:val="00F90DEC"/>
    <w:rsid w:val="00F914A8"/>
    <w:rsid w:val="00F919C9"/>
    <w:rsid w:val="00F92217"/>
    <w:rsid w:val="00F92958"/>
    <w:rsid w:val="00F9329D"/>
    <w:rsid w:val="00F94C2E"/>
    <w:rsid w:val="00F94C6E"/>
    <w:rsid w:val="00F94D0B"/>
    <w:rsid w:val="00F95483"/>
    <w:rsid w:val="00F95756"/>
    <w:rsid w:val="00F95A17"/>
    <w:rsid w:val="00F961E7"/>
    <w:rsid w:val="00F963D1"/>
    <w:rsid w:val="00F964B0"/>
    <w:rsid w:val="00F96AB7"/>
    <w:rsid w:val="00F96DFA"/>
    <w:rsid w:val="00F96ED9"/>
    <w:rsid w:val="00F970A6"/>
    <w:rsid w:val="00FA0E5B"/>
    <w:rsid w:val="00FA116E"/>
    <w:rsid w:val="00FA14FA"/>
    <w:rsid w:val="00FA2148"/>
    <w:rsid w:val="00FA2999"/>
    <w:rsid w:val="00FA2AFF"/>
    <w:rsid w:val="00FA444E"/>
    <w:rsid w:val="00FA4D51"/>
    <w:rsid w:val="00FA5590"/>
    <w:rsid w:val="00FA6184"/>
    <w:rsid w:val="00FA64D7"/>
    <w:rsid w:val="00FA656E"/>
    <w:rsid w:val="00FA67E8"/>
    <w:rsid w:val="00FA6EC2"/>
    <w:rsid w:val="00FA7978"/>
    <w:rsid w:val="00FA7D77"/>
    <w:rsid w:val="00FB0318"/>
    <w:rsid w:val="00FB0636"/>
    <w:rsid w:val="00FB115C"/>
    <w:rsid w:val="00FB1469"/>
    <w:rsid w:val="00FB2141"/>
    <w:rsid w:val="00FB229B"/>
    <w:rsid w:val="00FB2E15"/>
    <w:rsid w:val="00FB3428"/>
    <w:rsid w:val="00FB3770"/>
    <w:rsid w:val="00FB3A49"/>
    <w:rsid w:val="00FB4B0F"/>
    <w:rsid w:val="00FB4BDC"/>
    <w:rsid w:val="00FB5344"/>
    <w:rsid w:val="00FB56C4"/>
    <w:rsid w:val="00FB60F2"/>
    <w:rsid w:val="00FC029E"/>
    <w:rsid w:val="00FC0E99"/>
    <w:rsid w:val="00FC12B9"/>
    <w:rsid w:val="00FC1B76"/>
    <w:rsid w:val="00FC2754"/>
    <w:rsid w:val="00FC2BC4"/>
    <w:rsid w:val="00FC3CD1"/>
    <w:rsid w:val="00FC5932"/>
    <w:rsid w:val="00FC6157"/>
    <w:rsid w:val="00FC63B2"/>
    <w:rsid w:val="00FC69A5"/>
    <w:rsid w:val="00FC6A5D"/>
    <w:rsid w:val="00FC6FE1"/>
    <w:rsid w:val="00FC71C4"/>
    <w:rsid w:val="00FC79E4"/>
    <w:rsid w:val="00FC7BA6"/>
    <w:rsid w:val="00FD027A"/>
    <w:rsid w:val="00FD078A"/>
    <w:rsid w:val="00FD10A7"/>
    <w:rsid w:val="00FD15FD"/>
    <w:rsid w:val="00FD20C5"/>
    <w:rsid w:val="00FD226C"/>
    <w:rsid w:val="00FD2A30"/>
    <w:rsid w:val="00FD2DAB"/>
    <w:rsid w:val="00FD350A"/>
    <w:rsid w:val="00FD35E4"/>
    <w:rsid w:val="00FD3B9D"/>
    <w:rsid w:val="00FD3E3F"/>
    <w:rsid w:val="00FD43F6"/>
    <w:rsid w:val="00FD4ACC"/>
    <w:rsid w:val="00FD554A"/>
    <w:rsid w:val="00FD5898"/>
    <w:rsid w:val="00FD699A"/>
    <w:rsid w:val="00FD6A5C"/>
    <w:rsid w:val="00FD7433"/>
    <w:rsid w:val="00FD7755"/>
    <w:rsid w:val="00FE0E2C"/>
    <w:rsid w:val="00FE1999"/>
    <w:rsid w:val="00FE2137"/>
    <w:rsid w:val="00FE2295"/>
    <w:rsid w:val="00FE22CA"/>
    <w:rsid w:val="00FE28B8"/>
    <w:rsid w:val="00FE29DB"/>
    <w:rsid w:val="00FE2C6E"/>
    <w:rsid w:val="00FE3AED"/>
    <w:rsid w:val="00FE400C"/>
    <w:rsid w:val="00FE40F2"/>
    <w:rsid w:val="00FE52CD"/>
    <w:rsid w:val="00FE5574"/>
    <w:rsid w:val="00FE6029"/>
    <w:rsid w:val="00FF01D7"/>
    <w:rsid w:val="00FF080E"/>
    <w:rsid w:val="00FF1261"/>
    <w:rsid w:val="00FF2078"/>
    <w:rsid w:val="00FF26DF"/>
    <w:rsid w:val="00FF2E57"/>
    <w:rsid w:val="00FF3325"/>
    <w:rsid w:val="00FF3CD7"/>
    <w:rsid w:val="00FF4080"/>
    <w:rsid w:val="00FF40AD"/>
    <w:rsid w:val="00FF41BB"/>
    <w:rsid w:val="00FF48D3"/>
    <w:rsid w:val="00FF4CAA"/>
    <w:rsid w:val="00FF4F13"/>
    <w:rsid w:val="00FF55C6"/>
    <w:rsid w:val="00FF5A51"/>
    <w:rsid w:val="00FF5B55"/>
    <w:rsid w:val="00FF65BC"/>
    <w:rsid w:val="00FF6854"/>
    <w:rsid w:val="00FF6DD4"/>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1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67633"/>
    <w:pPr>
      <w:spacing w:before="100" w:beforeAutospacing="1" w:after="100" w:afterAutospacing="1"/>
      <w:outlineLvl w:val="1"/>
    </w:pPr>
    <w:rPr>
      <w:b/>
      <w:bCs/>
      <w:color w:val="2F40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1B18"/>
    <w:pPr>
      <w:tabs>
        <w:tab w:val="center" w:pos="4677"/>
        <w:tab w:val="right" w:pos="9355"/>
      </w:tabs>
    </w:pPr>
  </w:style>
  <w:style w:type="character" w:customStyle="1" w:styleId="a4">
    <w:name w:val="Нижний колонтитул Знак"/>
    <w:basedOn w:val="a0"/>
    <w:link w:val="a3"/>
    <w:uiPriority w:val="99"/>
    <w:rsid w:val="001F1B18"/>
    <w:rPr>
      <w:rFonts w:ascii="Times New Roman" w:eastAsia="Times New Roman" w:hAnsi="Times New Roman" w:cs="Times New Roman"/>
      <w:sz w:val="24"/>
      <w:szCs w:val="24"/>
      <w:lang w:eastAsia="ru-RU"/>
    </w:rPr>
  </w:style>
  <w:style w:type="character" w:styleId="a5">
    <w:name w:val="page number"/>
    <w:basedOn w:val="a0"/>
    <w:rsid w:val="001F1B18"/>
  </w:style>
  <w:style w:type="paragraph" w:styleId="a6">
    <w:name w:val="Balloon Text"/>
    <w:basedOn w:val="a"/>
    <w:link w:val="a7"/>
    <w:uiPriority w:val="99"/>
    <w:semiHidden/>
    <w:unhideWhenUsed/>
    <w:rsid w:val="001F1B18"/>
    <w:rPr>
      <w:rFonts w:ascii="Tahoma" w:hAnsi="Tahoma" w:cs="Tahoma"/>
      <w:sz w:val="16"/>
      <w:szCs w:val="16"/>
    </w:rPr>
  </w:style>
  <w:style w:type="character" w:customStyle="1" w:styleId="a7">
    <w:name w:val="Текст выноски Знак"/>
    <w:basedOn w:val="a0"/>
    <w:link w:val="a6"/>
    <w:uiPriority w:val="99"/>
    <w:semiHidden/>
    <w:rsid w:val="001F1B18"/>
    <w:rPr>
      <w:rFonts w:ascii="Tahoma" w:eastAsia="Times New Roman" w:hAnsi="Tahoma" w:cs="Tahoma"/>
      <w:sz w:val="16"/>
      <w:szCs w:val="16"/>
      <w:lang w:eastAsia="ru-RU"/>
    </w:rPr>
  </w:style>
  <w:style w:type="paragraph" w:styleId="a8">
    <w:name w:val="List Paragraph"/>
    <w:basedOn w:val="a"/>
    <w:link w:val="a9"/>
    <w:uiPriority w:val="99"/>
    <w:qFormat/>
    <w:rsid w:val="0063079B"/>
    <w:pPr>
      <w:spacing w:after="200" w:line="276" w:lineRule="auto"/>
      <w:ind w:left="720"/>
      <w:contextualSpacing/>
    </w:pPr>
    <w:rPr>
      <w:rFonts w:ascii="Calibri" w:hAnsi="Calibri"/>
      <w:sz w:val="22"/>
      <w:szCs w:val="22"/>
    </w:rPr>
  </w:style>
  <w:style w:type="table" w:styleId="aa">
    <w:name w:val="Table Grid"/>
    <w:basedOn w:val="a1"/>
    <w:rsid w:val="0044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c"/>
    <w:unhideWhenUsed/>
    <w:qFormat/>
    <w:rsid w:val="00D82F89"/>
    <w:pPr>
      <w:spacing w:before="100" w:beforeAutospacing="1" w:after="100" w:afterAutospacing="1"/>
    </w:pPr>
  </w:style>
  <w:style w:type="paragraph" w:customStyle="1" w:styleId="Default">
    <w:name w:val="Default"/>
    <w:rsid w:val="00B33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tl">
    <w:name w:val="pagettl"/>
    <w:basedOn w:val="a"/>
    <w:rsid w:val="00CE0D26"/>
    <w:pPr>
      <w:spacing w:before="150" w:after="60"/>
    </w:pPr>
    <w:rPr>
      <w:rFonts w:ascii="Verdana" w:hAnsi="Verdana"/>
      <w:b/>
      <w:bCs/>
      <w:color w:val="983F0C"/>
      <w:sz w:val="18"/>
      <w:szCs w:val="18"/>
    </w:rPr>
  </w:style>
  <w:style w:type="paragraph" w:styleId="ad">
    <w:name w:val="Plain Text"/>
    <w:basedOn w:val="a"/>
    <w:link w:val="ae"/>
    <w:rsid w:val="00850AC2"/>
    <w:rPr>
      <w:rFonts w:ascii="Courier New" w:hAnsi="Courier New"/>
      <w:sz w:val="20"/>
      <w:szCs w:val="20"/>
    </w:rPr>
  </w:style>
  <w:style w:type="character" w:customStyle="1" w:styleId="ae">
    <w:name w:val="Текст Знак"/>
    <w:basedOn w:val="a0"/>
    <w:link w:val="ad"/>
    <w:rsid w:val="00850AC2"/>
    <w:rPr>
      <w:rFonts w:ascii="Courier New" w:eastAsia="Times New Roman" w:hAnsi="Courier New" w:cs="Times New Roman"/>
      <w:sz w:val="20"/>
      <w:szCs w:val="20"/>
      <w:lang w:eastAsia="ru-RU"/>
    </w:rPr>
  </w:style>
  <w:style w:type="paragraph" w:styleId="af">
    <w:name w:val="Body Text Indent"/>
    <w:basedOn w:val="a"/>
    <w:link w:val="af0"/>
    <w:rsid w:val="00043447"/>
    <w:pPr>
      <w:spacing w:after="120"/>
      <w:ind w:left="283"/>
    </w:pPr>
    <w:rPr>
      <w:sz w:val="20"/>
      <w:szCs w:val="20"/>
    </w:rPr>
  </w:style>
  <w:style w:type="character" w:customStyle="1" w:styleId="af0">
    <w:name w:val="Основной текст с отступом Знак"/>
    <w:basedOn w:val="a0"/>
    <w:link w:val="af"/>
    <w:rsid w:val="00043447"/>
    <w:rPr>
      <w:rFonts w:ascii="Times New Roman" w:eastAsia="Times New Roman" w:hAnsi="Times New Roman" w:cs="Times New Roman"/>
      <w:sz w:val="20"/>
      <w:szCs w:val="20"/>
      <w:lang w:eastAsia="ru-RU"/>
    </w:rPr>
  </w:style>
  <w:style w:type="character" w:customStyle="1" w:styleId="a9">
    <w:name w:val="Абзац списка Знак"/>
    <w:basedOn w:val="a0"/>
    <w:link w:val="a8"/>
    <w:uiPriority w:val="34"/>
    <w:locked/>
    <w:rsid w:val="00043447"/>
    <w:rPr>
      <w:rFonts w:ascii="Calibri" w:eastAsia="Times New Roman" w:hAnsi="Calibri" w:cs="Times New Roman"/>
      <w:lang w:eastAsia="ru-RU"/>
    </w:rPr>
  </w:style>
  <w:style w:type="paragraph" w:customStyle="1" w:styleId="ConsPlusNormal">
    <w:name w:val="ConsPlusNormal"/>
    <w:rsid w:val="00C10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uiPriority w:val="99"/>
    <w:locked/>
    <w:rsid w:val="00C105AA"/>
    <w:rPr>
      <w:rFonts w:ascii="Times New Roman" w:eastAsia="Times New Roman" w:hAnsi="Times New Roman" w:cs="Times New Roman"/>
      <w:sz w:val="24"/>
      <w:szCs w:val="24"/>
      <w:lang w:eastAsia="ru-RU"/>
    </w:rPr>
  </w:style>
  <w:style w:type="paragraph" w:customStyle="1" w:styleId="ConsNonformat">
    <w:name w:val="ConsNonformat"/>
    <w:uiPriority w:val="99"/>
    <w:rsid w:val="00DB4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semiHidden/>
    <w:unhideWhenUsed/>
    <w:rsid w:val="00F03876"/>
    <w:rPr>
      <w:strike w:val="0"/>
      <w:dstrike w:val="0"/>
      <w:color w:val="0B3777"/>
      <w:u w:val="single"/>
      <w:effect w:val="none"/>
    </w:rPr>
  </w:style>
  <w:style w:type="paragraph" w:styleId="af2">
    <w:name w:val="No Spacing"/>
    <w:qFormat/>
    <w:rsid w:val="008848CB"/>
    <w:pPr>
      <w:spacing w:after="0" w:line="240" w:lineRule="auto"/>
    </w:pPr>
    <w:rPr>
      <w:rFonts w:ascii="Times New Roman" w:eastAsia="Times New Roman" w:hAnsi="Times New Roman" w:cs="Times New Roman"/>
      <w:sz w:val="28"/>
      <w:szCs w:val="28"/>
      <w:lang w:eastAsia="ru-RU"/>
    </w:rPr>
  </w:style>
  <w:style w:type="character" w:styleId="af3">
    <w:name w:val="Strong"/>
    <w:basedOn w:val="a0"/>
    <w:uiPriority w:val="22"/>
    <w:qFormat/>
    <w:rsid w:val="000B7201"/>
    <w:rPr>
      <w:b/>
      <w:bCs/>
    </w:rPr>
  </w:style>
  <w:style w:type="character" w:customStyle="1" w:styleId="apple-converted-space">
    <w:name w:val="apple-converted-space"/>
    <w:basedOn w:val="a0"/>
    <w:rsid w:val="004D7B6D"/>
  </w:style>
  <w:style w:type="paragraph" w:styleId="21">
    <w:name w:val="Body Text Indent 2"/>
    <w:basedOn w:val="a"/>
    <w:link w:val="22"/>
    <w:uiPriority w:val="99"/>
    <w:unhideWhenUsed/>
    <w:rsid w:val="007D4C15"/>
    <w:pPr>
      <w:spacing w:after="120" w:line="480" w:lineRule="auto"/>
      <w:ind w:left="283"/>
    </w:pPr>
  </w:style>
  <w:style w:type="character" w:customStyle="1" w:styleId="22">
    <w:name w:val="Основной текст с отступом 2 Знак"/>
    <w:basedOn w:val="a0"/>
    <w:link w:val="21"/>
    <w:uiPriority w:val="99"/>
    <w:rsid w:val="007D4C15"/>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8B670E"/>
    <w:pPr>
      <w:spacing w:after="120"/>
    </w:pPr>
  </w:style>
  <w:style w:type="character" w:customStyle="1" w:styleId="af5">
    <w:name w:val="Основной текст Знак"/>
    <w:basedOn w:val="a0"/>
    <w:link w:val="af4"/>
    <w:uiPriority w:val="99"/>
    <w:semiHidden/>
    <w:rsid w:val="008B670E"/>
    <w:rPr>
      <w:rFonts w:ascii="Times New Roman" w:eastAsia="Times New Roman" w:hAnsi="Times New Roman" w:cs="Times New Roman"/>
      <w:sz w:val="24"/>
      <w:szCs w:val="24"/>
      <w:lang w:eastAsia="ru-RU"/>
    </w:rPr>
  </w:style>
  <w:style w:type="character" w:customStyle="1" w:styleId="1">
    <w:name w:val="Заголовок №1_"/>
    <w:link w:val="10"/>
    <w:uiPriority w:val="99"/>
    <w:locked/>
    <w:rsid w:val="00F605CB"/>
    <w:rPr>
      <w:rFonts w:ascii="Times New Roman" w:hAnsi="Times New Roman"/>
      <w:b/>
      <w:sz w:val="27"/>
      <w:shd w:val="clear" w:color="auto" w:fill="FFFFFF"/>
    </w:rPr>
  </w:style>
  <w:style w:type="paragraph" w:customStyle="1" w:styleId="10">
    <w:name w:val="Заголовок №1"/>
    <w:basedOn w:val="a"/>
    <w:link w:val="1"/>
    <w:uiPriority w:val="99"/>
    <w:rsid w:val="00F605CB"/>
    <w:pPr>
      <w:shd w:val="clear" w:color="auto" w:fill="FFFFFF"/>
      <w:spacing w:line="485" w:lineRule="exact"/>
      <w:ind w:hanging="680"/>
      <w:jc w:val="center"/>
      <w:outlineLvl w:val="0"/>
    </w:pPr>
    <w:rPr>
      <w:rFonts w:eastAsiaTheme="minorHAnsi" w:cstheme="minorBidi"/>
      <w:b/>
      <w:sz w:val="27"/>
      <w:szCs w:val="22"/>
      <w:lang w:eastAsia="en-US"/>
    </w:rPr>
  </w:style>
  <w:style w:type="character" w:customStyle="1" w:styleId="extended-textshort">
    <w:name w:val="extended-text__short"/>
    <w:basedOn w:val="a0"/>
    <w:rsid w:val="00F970A6"/>
  </w:style>
  <w:style w:type="character" w:customStyle="1" w:styleId="extended-textfull">
    <w:name w:val="extended-text__full"/>
    <w:basedOn w:val="a0"/>
    <w:rsid w:val="00687CAE"/>
  </w:style>
  <w:style w:type="paragraph" w:styleId="af6">
    <w:name w:val="Subtitle"/>
    <w:basedOn w:val="a"/>
    <w:link w:val="af7"/>
    <w:qFormat/>
    <w:rsid w:val="00391E96"/>
    <w:pPr>
      <w:spacing w:after="60"/>
      <w:jc w:val="center"/>
    </w:pPr>
    <w:rPr>
      <w:rFonts w:ascii="Arial" w:hAnsi="Arial"/>
      <w:i/>
      <w:szCs w:val="20"/>
    </w:rPr>
  </w:style>
  <w:style w:type="character" w:customStyle="1" w:styleId="af7">
    <w:name w:val="Подзаголовок Знак"/>
    <w:basedOn w:val="a0"/>
    <w:link w:val="af6"/>
    <w:rsid w:val="00391E96"/>
    <w:rPr>
      <w:rFonts w:ascii="Arial" w:eastAsia="Times New Roman" w:hAnsi="Arial" w:cs="Times New Roman"/>
      <w:i/>
      <w:sz w:val="24"/>
      <w:szCs w:val="20"/>
      <w:lang w:eastAsia="ru-RU"/>
    </w:rPr>
  </w:style>
  <w:style w:type="character" w:customStyle="1" w:styleId="20">
    <w:name w:val="Заголовок 2 Знак"/>
    <w:basedOn w:val="a0"/>
    <w:link w:val="2"/>
    <w:rsid w:val="00767633"/>
    <w:rPr>
      <w:rFonts w:ascii="Times New Roman" w:eastAsia="Times New Roman" w:hAnsi="Times New Roman" w:cs="Times New Roman"/>
      <w:b/>
      <w:bCs/>
      <w:color w:val="2F4047"/>
      <w:sz w:val="24"/>
      <w:szCs w:val="24"/>
      <w:lang w:eastAsia="ru-RU"/>
    </w:rPr>
  </w:style>
  <w:style w:type="character" w:customStyle="1" w:styleId="FontStyle25">
    <w:name w:val="Font Style25"/>
    <w:rsid w:val="00181531"/>
    <w:rPr>
      <w:rFonts w:ascii="Times New Roman" w:hAnsi="Times New Roman" w:cs="Times New Roman" w:hint="default"/>
      <w:sz w:val="22"/>
      <w:szCs w:val="22"/>
    </w:rPr>
  </w:style>
  <w:style w:type="paragraph" w:customStyle="1" w:styleId="11">
    <w:name w:val="Без интервала11"/>
    <w:rsid w:val="00067DC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7839328">
      <w:bodyDiv w:val="1"/>
      <w:marLeft w:val="0"/>
      <w:marRight w:val="0"/>
      <w:marTop w:val="0"/>
      <w:marBottom w:val="0"/>
      <w:divBdr>
        <w:top w:val="none" w:sz="0" w:space="0" w:color="auto"/>
        <w:left w:val="none" w:sz="0" w:space="0" w:color="auto"/>
        <w:bottom w:val="none" w:sz="0" w:space="0" w:color="auto"/>
        <w:right w:val="none" w:sz="0" w:space="0" w:color="auto"/>
      </w:divBdr>
      <w:divsChild>
        <w:div w:id="1553229818">
          <w:marLeft w:val="0"/>
          <w:marRight w:val="0"/>
          <w:marTop w:val="0"/>
          <w:marBottom w:val="0"/>
          <w:divBdr>
            <w:top w:val="none" w:sz="0" w:space="0" w:color="auto"/>
            <w:left w:val="none" w:sz="0" w:space="0" w:color="auto"/>
            <w:bottom w:val="none" w:sz="0" w:space="0" w:color="auto"/>
            <w:right w:val="none" w:sz="0" w:space="0" w:color="auto"/>
          </w:divBdr>
          <w:divsChild>
            <w:div w:id="950012414">
              <w:marLeft w:val="0"/>
              <w:marRight w:val="0"/>
              <w:marTop w:val="0"/>
              <w:marBottom w:val="0"/>
              <w:divBdr>
                <w:top w:val="none" w:sz="0" w:space="0" w:color="auto"/>
                <w:left w:val="none" w:sz="0" w:space="0" w:color="auto"/>
                <w:bottom w:val="none" w:sz="0" w:space="0" w:color="auto"/>
                <w:right w:val="none" w:sz="0" w:space="0" w:color="auto"/>
              </w:divBdr>
              <w:divsChild>
                <w:div w:id="207257490">
                  <w:marLeft w:val="0"/>
                  <w:marRight w:val="0"/>
                  <w:marTop w:val="0"/>
                  <w:marBottom w:val="0"/>
                  <w:divBdr>
                    <w:top w:val="none" w:sz="0" w:space="0" w:color="auto"/>
                    <w:left w:val="none" w:sz="0" w:space="0" w:color="auto"/>
                    <w:bottom w:val="none" w:sz="0" w:space="0" w:color="auto"/>
                    <w:right w:val="none" w:sz="0" w:space="0" w:color="auto"/>
                  </w:divBdr>
                  <w:divsChild>
                    <w:div w:id="1814519448">
                      <w:marLeft w:val="0"/>
                      <w:marRight w:val="0"/>
                      <w:marTop w:val="0"/>
                      <w:marBottom w:val="0"/>
                      <w:divBdr>
                        <w:top w:val="none" w:sz="0" w:space="0" w:color="auto"/>
                        <w:left w:val="none" w:sz="0" w:space="0" w:color="auto"/>
                        <w:bottom w:val="none" w:sz="0" w:space="0" w:color="auto"/>
                        <w:right w:val="none" w:sz="0" w:space="0" w:color="auto"/>
                      </w:divBdr>
                      <w:divsChild>
                        <w:div w:id="1695812178">
                          <w:marLeft w:val="0"/>
                          <w:marRight w:val="0"/>
                          <w:marTop w:val="0"/>
                          <w:marBottom w:val="0"/>
                          <w:divBdr>
                            <w:top w:val="none" w:sz="0" w:space="0" w:color="auto"/>
                            <w:left w:val="none" w:sz="0" w:space="0" w:color="auto"/>
                            <w:bottom w:val="none" w:sz="0" w:space="0" w:color="auto"/>
                            <w:right w:val="none" w:sz="0" w:space="0" w:color="auto"/>
                          </w:divBdr>
                          <w:divsChild>
                            <w:div w:id="1753772743">
                              <w:marLeft w:val="0"/>
                              <w:marRight w:val="0"/>
                              <w:marTop w:val="0"/>
                              <w:marBottom w:val="0"/>
                              <w:divBdr>
                                <w:top w:val="none" w:sz="0" w:space="0" w:color="auto"/>
                                <w:left w:val="none" w:sz="0" w:space="0" w:color="auto"/>
                                <w:bottom w:val="none" w:sz="0" w:space="0" w:color="auto"/>
                                <w:right w:val="none" w:sz="0" w:space="0" w:color="auto"/>
                              </w:divBdr>
                              <w:divsChild>
                                <w:div w:id="219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4658">
      <w:bodyDiv w:val="1"/>
      <w:marLeft w:val="0"/>
      <w:marRight w:val="0"/>
      <w:marTop w:val="0"/>
      <w:marBottom w:val="0"/>
      <w:divBdr>
        <w:top w:val="none" w:sz="0" w:space="0" w:color="auto"/>
        <w:left w:val="none" w:sz="0" w:space="0" w:color="auto"/>
        <w:bottom w:val="none" w:sz="0" w:space="0" w:color="auto"/>
        <w:right w:val="none" w:sz="0" w:space="0" w:color="auto"/>
      </w:divBdr>
    </w:div>
    <w:div w:id="203056182">
      <w:bodyDiv w:val="1"/>
      <w:marLeft w:val="0"/>
      <w:marRight w:val="0"/>
      <w:marTop w:val="0"/>
      <w:marBottom w:val="0"/>
      <w:divBdr>
        <w:top w:val="none" w:sz="0" w:space="0" w:color="auto"/>
        <w:left w:val="none" w:sz="0" w:space="0" w:color="auto"/>
        <w:bottom w:val="none" w:sz="0" w:space="0" w:color="auto"/>
        <w:right w:val="none" w:sz="0" w:space="0" w:color="auto"/>
      </w:divBdr>
    </w:div>
    <w:div w:id="220483062">
      <w:bodyDiv w:val="1"/>
      <w:marLeft w:val="0"/>
      <w:marRight w:val="0"/>
      <w:marTop w:val="0"/>
      <w:marBottom w:val="0"/>
      <w:divBdr>
        <w:top w:val="none" w:sz="0" w:space="0" w:color="auto"/>
        <w:left w:val="none" w:sz="0" w:space="0" w:color="auto"/>
        <w:bottom w:val="none" w:sz="0" w:space="0" w:color="auto"/>
        <w:right w:val="none" w:sz="0" w:space="0" w:color="auto"/>
      </w:divBdr>
    </w:div>
    <w:div w:id="506291457">
      <w:bodyDiv w:val="1"/>
      <w:marLeft w:val="0"/>
      <w:marRight w:val="0"/>
      <w:marTop w:val="0"/>
      <w:marBottom w:val="0"/>
      <w:divBdr>
        <w:top w:val="none" w:sz="0" w:space="0" w:color="auto"/>
        <w:left w:val="none" w:sz="0" w:space="0" w:color="auto"/>
        <w:bottom w:val="none" w:sz="0" w:space="0" w:color="auto"/>
        <w:right w:val="none" w:sz="0" w:space="0" w:color="auto"/>
      </w:divBdr>
    </w:div>
    <w:div w:id="531654797">
      <w:bodyDiv w:val="1"/>
      <w:marLeft w:val="0"/>
      <w:marRight w:val="0"/>
      <w:marTop w:val="0"/>
      <w:marBottom w:val="0"/>
      <w:divBdr>
        <w:top w:val="none" w:sz="0" w:space="0" w:color="auto"/>
        <w:left w:val="none" w:sz="0" w:space="0" w:color="auto"/>
        <w:bottom w:val="none" w:sz="0" w:space="0" w:color="auto"/>
        <w:right w:val="none" w:sz="0" w:space="0" w:color="auto"/>
      </w:divBdr>
    </w:div>
    <w:div w:id="537165784">
      <w:bodyDiv w:val="1"/>
      <w:marLeft w:val="0"/>
      <w:marRight w:val="0"/>
      <w:marTop w:val="0"/>
      <w:marBottom w:val="0"/>
      <w:divBdr>
        <w:top w:val="none" w:sz="0" w:space="0" w:color="auto"/>
        <w:left w:val="none" w:sz="0" w:space="0" w:color="auto"/>
        <w:bottom w:val="none" w:sz="0" w:space="0" w:color="auto"/>
        <w:right w:val="none" w:sz="0" w:space="0" w:color="auto"/>
      </w:divBdr>
    </w:div>
    <w:div w:id="770055724">
      <w:bodyDiv w:val="1"/>
      <w:marLeft w:val="0"/>
      <w:marRight w:val="0"/>
      <w:marTop w:val="0"/>
      <w:marBottom w:val="0"/>
      <w:divBdr>
        <w:top w:val="none" w:sz="0" w:space="0" w:color="auto"/>
        <w:left w:val="none" w:sz="0" w:space="0" w:color="auto"/>
        <w:bottom w:val="none" w:sz="0" w:space="0" w:color="auto"/>
        <w:right w:val="none" w:sz="0" w:space="0" w:color="auto"/>
      </w:divBdr>
      <w:divsChild>
        <w:div w:id="1396317140">
          <w:marLeft w:val="0"/>
          <w:marRight w:val="0"/>
          <w:marTop w:val="0"/>
          <w:marBottom w:val="0"/>
          <w:divBdr>
            <w:top w:val="none" w:sz="0" w:space="0" w:color="auto"/>
            <w:left w:val="none" w:sz="0" w:space="0" w:color="auto"/>
            <w:bottom w:val="none" w:sz="0" w:space="0" w:color="auto"/>
            <w:right w:val="none" w:sz="0" w:space="0" w:color="auto"/>
          </w:divBdr>
          <w:divsChild>
            <w:div w:id="1635019939">
              <w:marLeft w:val="0"/>
              <w:marRight w:val="0"/>
              <w:marTop w:val="0"/>
              <w:marBottom w:val="0"/>
              <w:divBdr>
                <w:top w:val="none" w:sz="0" w:space="0" w:color="auto"/>
                <w:left w:val="none" w:sz="0" w:space="0" w:color="auto"/>
                <w:bottom w:val="none" w:sz="0" w:space="0" w:color="auto"/>
                <w:right w:val="none" w:sz="0" w:space="0" w:color="auto"/>
              </w:divBdr>
              <w:divsChild>
                <w:div w:id="956765108">
                  <w:marLeft w:val="0"/>
                  <w:marRight w:val="0"/>
                  <w:marTop w:val="0"/>
                  <w:marBottom w:val="0"/>
                  <w:divBdr>
                    <w:top w:val="none" w:sz="0" w:space="0" w:color="auto"/>
                    <w:left w:val="none" w:sz="0" w:space="0" w:color="auto"/>
                    <w:bottom w:val="none" w:sz="0" w:space="0" w:color="auto"/>
                    <w:right w:val="none" w:sz="0" w:space="0" w:color="auto"/>
                  </w:divBdr>
                  <w:divsChild>
                    <w:div w:id="34552257">
                      <w:marLeft w:val="0"/>
                      <w:marRight w:val="0"/>
                      <w:marTop w:val="0"/>
                      <w:marBottom w:val="0"/>
                      <w:divBdr>
                        <w:top w:val="none" w:sz="0" w:space="0" w:color="auto"/>
                        <w:left w:val="none" w:sz="0" w:space="0" w:color="auto"/>
                        <w:bottom w:val="none" w:sz="0" w:space="0" w:color="auto"/>
                        <w:right w:val="none" w:sz="0" w:space="0" w:color="auto"/>
                      </w:divBdr>
                      <w:divsChild>
                        <w:div w:id="2008709452">
                          <w:marLeft w:val="0"/>
                          <w:marRight w:val="0"/>
                          <w:marTop w:val="0"/>
                          <w:marBottom w:val="0"/>
                          <w:divBdr>
                            <w:top w:val="none" w:sz="0" w:space="0" w:color="auto"/>
                            <w:left w:val="none" w:sz="0" w:space="0" w:color="auto"/>
                            <w:bottom w:val="none" w:sz="0" w:space="0" w:color="auto"/>
                            <w:right w:val="none" w:sz="0" w:space="0" w:color="auto"/>
                          </w:divBdr>
                          <w:divsChild>
                            <w:div w:id="336271378">
                              <w:marLeft w:val="0"/>
                              <w:marRight w:val="0"/>
                              <w:marTop w:val="0"/>
                              <w:marBottom w:val="0"/>
                              <w:divBdr>
                                <w:top w:val="none" w:sz="0" w:space="0" w:color="auto"/>
                                <w:left w:val="none" w:sz="0" w:space="0" w:color="auto"/>
                                <w:bottom w:val="none" w:sz="0" w:space="0" w:color="auto"/>
                                <w:right w:val="none" w:sz="0" w:space="0" w:color="auto"/>
                              </w:divBdr>
                              <w:divsChild>
                                <w:div w:id="1106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71234">
      <w:bodyDiv w:val="1"/>
      <w:marLeft w:val="0"/>
      <w:marRight w:val="0"/>
      <w:marTop w:val="0"/>
      <w:marBottom w:val="0"/>
      <w:divBdr>
        <w:top w:val="none" w:sz="0" w:space="0" w:color="auto"/>
        <w:left w:val="none" w:sz="0" w:space="0" w:color="auto"/>
        <w:bottom w:val="none" w:sz="0" w:space="0" w:color="auto"/>
        <w:right w:val="none" w:sz="0" w:space="0" w:color="auto"/>
      </w:divBdr>
    </w:div>
    <w:div w:id="1370031354">
      <w:bodyDiv w:val="1"/>
      <w:marLeft w:val="0"/>
      <w:marRight w:val="0"/>
      <w:marTop w:val="0"/>
      <w:marBottom w:val="0"/>
      <w:divBdr>
        <w:top w:val="none" w:sz="0" w:space="0" w:color="auto"/>
        <w:left w:val="none" w:sz="0" w:space="0" w:color="auto"/>
        <w:bottom w:val="none" w:sz="0" w:space="0" w:color="auto"/>
        <w:right w:val="none" w:sz="0" w:space="0" w:color="auto"/>
      </w:divBdr>
    </w:div>
    <w:div w:id="1484618040">
      <w:bodyDiv w:val="1"/>
      <w:marLeft w:val="0"/>
      <w:marRight w:val="0"/>
      <w:marTop w:val="0"/>
      <w:marBottom w:val="0"/>
      <w:divBdr>
        <w:top w:val="none" w:sz="0" w:space="0" w:color="auto"/>
        <w:left w:val="none" w:sz="0" w:space="0" w:color="auto"/>
        <w:bottom w:val="none" w:sz="0" w:space="0" w:color="auto"/>
        <w:right w:val="none" w:sz="0" w:space="0" w:color="auto"/>
      </w:divBdr>
    </w:div>
    <w:div w:id="1520241035">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20500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consultantplus://offline/ref=7303BA8E62A82B911E442FEE415B9BBCAA33C85517C35E5993603262C769405D2C9356C0A0038E1FcAS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97D253ECCDD4F75AD0AD93706E35304FBC55FC8166741FA607E7DE022BB9426D6C562023DAF9D5912B568F70179E2C6BE62885B6zCp5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hyperlink" Target="https://login.consultant.ru/link/?rnd=9834925D17393EBE4D5787C174F9B4F0&amp;req=doc&amp;base=RZR&amp;n=371688&amp;dst=100007&amp;fld=134&amp;REFFIELD=134&amp;REFDST=1000000017&amp;REFDOC=377747&amp;REFBASE=RZR&amp;stat=refcode%3D19827%3Bdstident%3D100007%3Bindex%3D20&amp;date=12.04.2021"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0EA17F66F5AAA45D9A5B93A1CF49960C31289732D3D36ACAE11F2DE09D87EFBB0C76A1E19D8AA7D6A5C772D2C4sET1H"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30"/>
      <c:perspective val="30"/>
    </c:view3D>
    <c:plotArea>
      <c:layout/>
      <c:pie3DChart>
        <c:varyColors val="1"/>
        <c:ser>
          <c:idx val="0"/>
          <c:order val="0"/>
          <c:tx>
            <c:strRef>
              <c:f>Лист1!$B$1</c:f>
              <c:strCache>
                <c:ptCount val="1"/>
                <c:pt idx="0">
                  <c:v>Структура исполнения местного бюджета за 2020 год по доходам</c:v>
                </c:pt>
              </c:strCache>
            </c:strRef>
          </c:tx>
          <c:dLbls>
            <c:showCatName val="1"/>
            <c:showPercent val="1"/>
            <c:showLeaderLines val="1"/>
          </c:dLbls>
          <c:cat>
            <c:strRef>
              <c:f>Лист1!$A$2:$A$5</c:f>
              <c:strCache>
                <c:ptCount val="3"/>
                <c:pt idx="0">
                  <c:v>Налоговые доходы</c:v>
                </c:pt>
                <c:pt idx="1">
                  <c:v>Неналоговые доходы</c:v>
                </c:pt>
                <c:pt idx="2">
                  <c:v>Безвозмездные поступления</c:v>
                </c:pt>
              </c:strCache>
            </c:strRef>
          </c:cat>
          <c:val>
            <c:numRef>
              <c:f>Лист1!$B$2:$B$5</c:f>
              <c:numCache>
                <c:formatCode>General</c:formatCode>
                <c:ptCount val="4"/>
                <c:pt idx="0">
                  <c:v>189844.9</c:v>
                </c:pt>
                <c:pt idx="1">
                  <c:v>14918.4</c:v>
                </c:pt>
                <c:pt idx="2">
                  <c:v>1092881.1000000001</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30"/>
      <c:perspective val="30"/>
    </c:view3D>
    <c:plotArea>
      <c:layout/>
      <c:pie3DChart>
        <c:varyColors val="1"/>
        <c:ser>
          <c:idx val="0"/>
          <c:order val="0"/>
          <c:tx>
            <c:strRef>
              <c:f>Лист1!$B$1</c:f>
              <c:strCache>
                <c:ptCount val="1"/>
                <c:pt idx="0">
                  <c:v>Структура исполнения местного бюджета за 2019 года по доходам </c:v>
                </c:pt>
              </c:strCache>
            </c:strRef>
          </c:tx>
          <c:dLbls>
            <c:showCatName val="1"/>
            <c:showPercent val="1"/>
            <c:showLeaderLines val="1"/>
          </c:dLbls>
          <c:cat>
            <c:strRef>
              <c:f>Лист1!$A$2:$A$5</c:f>
              <c:strCache>
                <c:ptCount val="3"/>
                <c:pt idx="0">
                  <c:v>Наловые доходы</c:v>
                </c:pt>
                <c:pt idx="1">
                  <c:v>Неналоговые доходы</c:v>
                </c:pt>
                <c:pt idx="2">
                  <c:v>Безвозмездные поступления</c:v>
                </c:pt>
              </c:strCache>
            </c:strRef>
          </c:cat>
          <c:val>
            <c:numRef>
              <c:f>Лист1!$B$2:$B$5</c:f>
              <c:numCache>
                <c:formatCode>General</c:formatCode>
                <c:ptCount val="4"/>
                <c:pt idx="0">
                  <c:v>205090.6</c:v>
                </c:pt>
                <c:pt idx="1">
                  <c:v>14661.7</c:v>
                </c:pt>
                <c:pt idx="2">
                  <c:v>943570.6</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30"/>
      <c:perspective val="30"/>
    </c:view3D>
    <c:plotArea>
      <c:layout/>
      <c:pie3DChart>
        <c:varyColors val="1"/>
        <c:ser>
          <c:idx val="0"/>
          <c:order val="0"/>
          <c:tx>
            <c:strRef>
              <c:f>Лист1!$B$1</c:f>
              <c:strCache>
                <c:ptCount val="1"/>
                <c:pt idx="0">
                  <c:v>Структура исполнения местного бюджета за 2018 года по доходам </c:v>
                </c:pt>
              </c:strCache>
            </c:strRef>
          </c:tx>
          <c:dLbls>
            <c:showCatName val="1"/>
            <c:showPercent val="1"/>
            <c:showLeaderLines val="1"/>
          </c:dLbls>
          <c:cat>
            <c:strRef>
              <c:f>Лист1!$A$2:$A$5</c:f>
              <c:strCache>
                <c:ptCount val="3"/>
                <c:pt idx="0">
                  <c:v>Наловые доходы</c:v>
                </c:pt>
                <c:pt idx="1">
                  <c:v>Неналоговые доходы</c:v>
                </c:pt>
                <c:pt idx="2">
                  <c:v>Безвозмездные поступления</c:v>
                </c:pt>
              </c:strCache>
            </c:strRef>
          </c:cat>
          <c:val>
            <c:numRef>
              <c:f>Лист1!$B$2:$B$5</c:f>
              <c:numCache>
                <c:formatCode>General</c:formatCode>
                <c:ptCount val="4"/>
                <c:pt idx="0">
                  <c:v>205324.7</c:v>
                </c:pt>
                <c:pt idx="1">
                  <c:v>18829.7</c:v>
                </c:pt>
                <c:pt idx="2">
                  <c:v>854404.3</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2020 год</c:v>
                </c:pt>
              </c:strCache>
            </c:strRef>
          </c:tx>
          <c:dLbls>
            <c:showVal val="1"/>
            <c:showCatName val="1"/>
            <c:showLeaderLines val="1"/>
          </c:dLbls>
          <c:cat>
            <c:strRef>
              <c:f>Лист1!$A$2:$A$7</c:f>
              <c:strCache>
                <c:ptCount val="5"/>
                <c:pt idx="0">
                  <c:v>Доходы физических лиц</c:v>
                </c:pt>
                <c:pt idx="1">
                  <c:v>Налоги на товары (раблты, услуги)</c:v>
                </c:pt>
                <c:pt idx="2">
                  <c:v>Налоги на совокупный доход</c:v>
                </c:pt>
                <c:pt idx="3">
                  <c:v>Налоги на имущество</c:v>
                </c:pt>
                <c:pt idx="4">
                  <c:v>Государственная пошлина</c:v>
                </c:pt>
              </c:strCache>
            </c:strRef>
          </c:cat>
          <c:val>
            <c:numRef>
              <c:f>Лист1!$B$2:$B$7</c:f>
              <c:numCache>
                <c:formatCode>General</c:formatCode>
                <c:ptCount val="6"/>
                <c:pt idx="0">
                  <c:v>136539.29999999999</c:v>
                </c:pt>
                <c:pt idx="1">
                  <c:v>11899.6</c:v>
                </c:pt>
                <c:pt idx="2">
                  <c:v>22339</c:v>
                </c:pt>
                <c:pt idx="3">
                  <c:v>122229.7</c:v>
                </c:pt>
                <c:pt idx="4">
                  <c:v>6837.3</c:v>
                </c:pt>
              </c:numCache>
            </c:numRef>
          </c:val>
        </c:ser>
        <c:dLbls>
          <c:showVal val="1"/>
          <c:showCatName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2011</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158817</c:v>
                </c:pt>
                <c:pt idx="1">
                  <c:v>28398</c:v>
                </c:pt>
                <c:pt idx="2">
                  <c:v>523321</c:v>
                </c:pt>
              </c:numCache>
            </c:numRef>
          </c:val>
        </c:ser>
        <c:ser>
          <c:idx val="1"/>
          <c:order val="1"/>
          <c:tx>
            <c:strRef>
              <c:f>Лист1!$C$1</c:f>
              <c:strCache>
                <c:ptCount val="1"/>
                <c:pt idx="0">
                  <c:v>2012</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164056</c:v>
                </c:pt>
                <c:pt idx="1">
                  <c:v>31138</c:v>
                </c:pt>
                <c:pt idx="2">
                  <c:v>540054.19999999821</c:v>
                </c:pt>
              </c:numCache>
            </c:numRef>
          </c:val>
        </c:ser>
        <c:ser>
          <c:idx val="2"/>
          <c:order val="2"/>
          <c:tx>
            <c:strRef>
              <c:f>Лист1!$D$1</c:f>
              <c:strCache>
                <c:ptCount val="1"/>
                <c:pt idx="0">
                  <c:v>2013</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Лист1!$D$2:$D$4</c:f>
              <c:numCache>
                <c:formatCode>General</c:formatCode>
                <c:ptCount val="3"/>
                <c:pt idx="0">
                  <c:v>180280</c:v>
                </c:pt>
                <c:pt idx="1">
                  <c:v>34154</c:v>
                </c:pt>
                <c:pt idx="2">
                  <c:v>486104</c:v>
                </c:pt>
              </c:numCache>
            </c:numRef>
          </c:val>
        </c:ser>
        <c:ser>
          <c:idx val="3"/>
          <c:order val="3"/>
          <c:tx>
            <c:strRef>
              <c:f>Лист1!$E$1</c:f>
              <c:strCache>
                <c:ptCount val="1"/>
                <c:pt idx="0">
                  <c:v>2014</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Лист1!$E$2:$E$4</c:f>
              <c:numCache>
                <c:formatCode>General</c:formatCode>
                <c:ptCount val="3"/>
                <c:pt idx="0">
                  <c:v>151789</c:v>
                </c:pt>
                <c:pt idx="1">
                  <c:v>20092</c:v>
                </c:pt>
                <c:pt idx="2">
                  <c:v>863979.1</c:v>
                </c:pt>
              </c:numCache>
            </c:numRef>
          </c:val>
        </c:ser>
        <c:ser>
          <c:idx val="4"/>
          <c:order val="4"/>
          <c:tx>
            <c:strRef>
              <c:f>Лист1!$F$1</c:f>
              <c:strCache>
                <c:ptCount val="1"/>
                <c:pt idx="0">
                  <c:v>2015</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Лист1!$F$2:$F$4</c:f>
              <c:numCache>
                <c:formatCode>General</c:formatCode>
                <c:ptCount val="3"/>
                <c:pt idx="0">
                  <c:v>156907</c:v>
                </c:pt>
                <c:pt idx="1">
                  <c:v>18100</c:v>
                </c:pt>
                <c:pt idx="2">
                  <c:v>83082.100000000006</c:v>
                </c:pt>
              </c:numCache>
            </c:numRef>
          </c:val>
        </c:ser>
        <c:ser>
          <c:idx val="5"/>
          <c:order val="5"/>
          <c:tx>
            <c:strRef>
              <c:f>Лист1!$G$1</c:f>
              <c:strCache>
                <c:ptCount val="1"/>
                <c:pt idx="0">
                  <c:v>2016</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Лист1!$G$2:$G$4</c:f>
              <c:numCache>
                <c:formatCode>General</c:formatCode>
                <c:ptCount val="3"/>
                <c:pt idx="0">
                  <c:v>172101</c:v>
                </c:pt>
                <c:pt idx="1">
                  <c:v>20775</c:v>
                </c:pt>
                <c:pt idx="2">
                  <c:v>856453.6</c:v>
                </c:pt>
              </c:numCache>
            </c:numRef>
          </c:val>
        </c:ser>
        <c:ser>
          <c:idx val="6"/>
          <c:order val="6"/>
          <c:tx>
            <c:strRef>
              <c:f>Лист1!$H$1</c:f>
              <c:strCache>
                <c:ptCount val="1"/>
                <c:pt idx="0">
                  <c:v>2017</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Лист1!$H$2:$H$4</c:f>
              <c:numCache>
                <c:formatCode>General</c:formatCode>
                <c:ptCount val="3"/>
                <c:pt idx="0">
                  <c:v>190547</c:v>
                </c:pt>
                <c:pt idx="1">
                  <c:v>17998</c:v>
                </c:pt>
                <c:pt idx="2">
                  <c:v>741338.7</c:v>
                </c:pt>
              </c:numCache>
            </c:numRef>
          </c:val>
        </c:ser>
        <c:ser>
          <c:idx val="7"/>
          <c:order val="7"/>
          <c:tx>
            <c:strRef>
              <c:f>Лист1!$I$1</c:f>
              <c:strCache>
                <c:ptCount val="1"/>
                <c:pt idx="0">
                  <c:v>2018</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Лист1!$I$2:$I$4</c:f>
              <c:numCache>
                <c:formatCode>General</c:formatCode>
                <c:ptCount val="3"/>
                <c:pt idx="0">
                  <c:v>205324</c:v>
                </c:pt>
                <c:pt idx="1">
                  <c:v>18831</c:v>
                </c:pt>
                <c:pt idx="2">
                  <c:v>854404.3</c:v>
                </c:pt>
              </c:numCache>
            </c:numRef>
          </c:val>
        </c:ser>
        <c:ser>
          <c:idx val="8"/>
          <c:order val="8"/>
          <c:tx>
            <c:strRef>
              <c:f>Лист1!$J$1</c:f>
              <c:strCache>
                <c:ptCount val="1"/>
                <c:pt idx="0">
                  <c:v>2019</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Лист1!$J$2:$J$4</c:f>
              <c:numCache>
                <c:formatCode>General</c:formatCode>
                <c:ptCount val="3"/>
                <c:pt idx="0">
                  <c:v>205090.6</c:v>
                </c:pt>
                <c:pt idx="1">
                  <c:v>14661.7</c:v>
                </c:pt>
                <c:pt idx="2">
                  <c:v>943570.6</c:v>
                </c:pt>
              </c:numCache>
            </c:numRef>
          </c:val>
        </c:ser>
        <c:ser>
          <c:idx val="9"/>
          <c:order val="9"/>
          <c:tx>
            <c:strRef>
              <c:f>Лист1!$K$1</c:f>
              <c:strCache>
                <c:ptCount val="1"/>
                <c:pt idx="0">
                  <c:v>2020</c:v>
                </c:pt>
              </c:strCache>
            </c:strRef>
          </c:tx>
          <c:cat>
            <c:strRef>
              <c:f>Лист1!$A$2:$A$4</c:f>
              <c:strCache>
                <c:ptCount val="3"/>
                <c:pt idx="0">
                  <c:v>Налоговые доходы</c:v>
                </c:pt>
                <c:pt idx="1">
                  <c:v>Неналоговые доходы</c:v>
                </c:pt>
                <c:pt idx="2">
                  <c:v>Безвозмездные поступления</c:v>
                </c:pt>
              </c:strCache>
            </c:strRef>
          </c:cat>
          <c:val>
            <c:numRef>
              <c:f>Лист1!$K$2:$K$4</c:f>
              <c:numCache>
                <c:formatCode>General</c:formatCode>
                <c:ptCount val="3"/>
                <c:pt idx="0">
                  <c:v>189844.9</c:v>
                </c:pt>
                <c:pt idx="1">
                  <c:v>14918.4</c:v>
                </c:pt>
                <c:pt idx="2">
                  <c:v>1092881.1000000001</c:v>
                </c:pt>
              </c:numCache>
            </c:numRef>
          </c:val>
        </c:ser>
        <c:shape val="cylinder"/>
        <c:axId val="157684096"/>
        <c:axId val="157685632"/>
        <c:axId val="0"/>
      </c:bar3DChart>
      <c:catAx>
        <c:axId val="157684096"/>
        <c:scaling>
          <c:orientation val="minMax"/>
        </c:scaling>
        <c:axPos val="b"/>
        <c:majorTickMark val="none"/>
        <c:tickLblPos val="nextTo"/>
        <c:crossAx val="157685632"/>
        <c:crosses val="autoZero"/>
        <c:auto val="1"/>
        <c:lblAlgn val="ctr"/>
        <c:lblOffset val="100"/>
      </c:catAx>
      <c:valAx>
        <c:axId val="157685632"/>
        <c:scaling>
          <c:orientation val="minMax"/>
        </c:scaling>
        <c:axPos val="l"/>
        <c:majorGridlines/>
        <c:numFmt formatCode="General" sourceLinked="1"/>
        <c:tickLblPos val="nextTo"/>
        <c:crossAx val="157684096"/>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rotX val="30"/>
      <c:perspective val="30"/>
    </c:view3D>
    <c:plotArea>
      <c:layout/>
      <c:pie3DChart>
        <c:varyColors val="1"/>
        <c:ser>
          <c:idx val="0"/>
          <c:order val="0"/>
          <c:tx>
            <c:strRef>
              <c:f>Лист1!$B$1</c:f>
              <c:strCache>
                <c:ptCount val="1"/>
                <c:pt idx="0">
                  <c:v>Структура исполнения местного бюджета </c:v>
                </c:pt>
              </c:strCache>
            </c:strRef>
          </c:tx>
          <c:dLbls>
            <c:showCatName val="1"/>
            <c:showPercent val="1"/>
            <c:showLeaderLines val="1"/>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108605.1</c:v>
                </c:pt>
                <c:pt idx="1">
                  <c:v>2582.5</c:v>
                </c:pt>
                <c:pt idx="2">
                  <c:v>5320.3</c:v>
                </c:pt>
                <c:pt idx="3">
                  <c:v>76817.8</c:v>
                </c:pt>
                <c:pt idx="4">
                  <c:v>79037.600000000006</c:v>
                </c:pt>
                <c:pt idx="5">
                  <c:v>48</c:v>
                </c:pt>
                <c:pt idx="6">
                  <c:v>767352.7</c:v>
                </c:pt>
                <c:pt idx="7">
                  <c:v>162661.1</c:v>
                </c:pt>
                <c:pt idx="8">
                  <c:v>165.7</c:v>
                </c:pt>
                <c:pt idx="9">
                  <c:v>66352.2</c:v>
                </c:pt>
                <c:pt idx="10">
                  <c:v>20967.099999999962</c:v>
                </c:pt>
                <c:pt idx="11">
                  <c:v>9363.7000000000007</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Лист1!$A$2:$A$3</c:f>
              <c:strCache>
                <c:ptCount val="2"/>
                <c:pt idx="0">
                  <c:v>Собственные доходы </c:v>
                </c:pt>
                <c:pt idx="1">
                  <c:v>Целевые средства областного бюджета </c:v>
                </c:pt>
              </c:strCache>
            </c:strRef>
          </c:cat>
          <c:val>
            <c:numRef>
              <c:f>Лист1!$B$2:$B$3</c:f>
              <c:numCache>
                <c:formatCode>General</c:formatCode>
                <c:ptCount val="2"/>
                <c:pt idx="0">
                  <c:v>204763.3</c:v>
                </c:pt>
                <c:pt idx="1">
                  <c:v>1092281.1000000001</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dPt>
            <c:idx val="0"/>
            <c:explosion val="43"/>
          </c:dPt>
          <c:dLbls>
            <c:showCatName val="1"/>
            <c:showPercent val="1"/>
            <c:showLeaderLines val="1"/>
          </c:dLbls>
          <c:cat>
            <c:strRef>
              <c:f>Лист1!$A$2:$A$14</c:f>
              <c:strCache>
                <c:ptCount val="13"/>
                <c:pt idx="0">
                  <c:v> "Развитие образования" </c:v>
                </c:pt>
                <c:pt idx="1">
                  <c:v>"Молодежная политика" </c:v>
                </c:pt>
                <c:pt idx="2">
                  <c:v>"Развитие культуры" </c:v>
                </c:pt>
                <c:pt idx="3">
                  <c:v> "Развитие  физической культуры и спорта" </c:v>
                </c:pt>
                <c:pt idx="4">
                  <c:v> "Оказание содействия по сохранению и улучшению здоровья населения г.Зимы"</c:v>
                </c:pt>
                <c:pt idx="5">
                  <c:v>"Социальная поддержка населения" </c:v>
                </c:pt>
                <c:pt idx="6">
                  <c:v>  "Жилищно-коммунальное хозяйство" </c:v>
                </c:pt>
                <c:pt idx="7">
                  <c:v> "Обеспечение населения города доступным жильем" </c:v>
                </c:pt>
                <c:pt idx="8">
                  <c:v>"Развитие дорожного хозяйства" </c:v>
                </c:pt>
                <c:pt idx="9">
                  <c:v>"Охрана труда" </c:v>
                </c:pt>
                <c:pt idx="10">
                  <c:v>"Безопасность" </c:v>
                </c:pt>
                <c:pt idx="11">
                  <c:v> "Охрана окружающей среды ЗГМО" </c:v>
                </c:pt>
                <c:pt idx="12">
                  <c:v> "Формирование современной городской среды ЗГМО"</c:v>
                </c:pt>
              </c:strCache>
            </c:strRef>
          </c:cat>
          <c:val>
            <c:numRef>
              <c:f>Лист1!$B$2:$B$14</c:f>
              <c:numCache>
                <c:formatCode>General</c:formatCode>
                <c:ptCount val="13"/>
                <c:pt idx="0">
                  <c:v>702362.3</c:v>
                </c:pt>
                <c:pt idx="1">
                  <c:v>590.20000000000005</c:v>
                </c:pt>
                <c:pt idx="2">
                  <c:v>208054.3</c:v>
                </c:pt>
                <c:pt idx="3">
                  <c:v>19850.099999999962</c:v>
                </c:pt>
                <c:pt idx="4">
                  <c:v>165.7</c:v>
                </c:pt>
                <c:pt idx="5">
                  <c:v>49204.7</c:v>
                </c:pt>
                <c:pt idx="6">
                  <c:v>36583.699999999997</c:v>
                </c:pt>
                <c:pt idx="7">
                  <c:v>12275.7</c:v>
                </c:pt>
                <c:pt idx="8">
                  <c:v>79689.8</c:v>
                </c:pt>
                <c:pt idx="9">
                  <c:v>809.7</c:v>
                </c:pt>
                <c:pt idx="10">
                  <c:v>7726.1</c:v>
                </c:pt>
                <c:pt idx="11">
                  <c:v>10681.2</c:v>
                </c:pt>
                <c:pt idx="12">
                  <c:v>16233</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06C0-A8BB-4C79-9D17-B8E7173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11962</TotalTime>
  <Pages>34</Pages>
  <Words>14496</Words>
  <Characters>82629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1803</cp:revision>
  <cp:lastPrinted>2021-05-26T07:58:00Z</cp:lastPrinted>
  <dcterms:created xsi:type="dcterms:W3CDTF">2014-04-14T00:52:00Z</dcterms:created>
  <dcterms:modified xsi:type="dcterms:W3CDTF">2021-05-26T08:03:00Z</dcterms:modified>
</cp:coreProperties>
</file>