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A9" w:rsidRDefault="00E679A9" w:rsidP="00E6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«Проверка годовой отчетности главного распорядителя бюджетных средств «Администрация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образования» за 2022 год</w:t>
      </w:r>
    </w:p>
    <w:p w:rsidR="00E679A9" w:rsidRDefault="00E679A9" w:rsidP="00E679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Цель контрольного мероприятия</w:t>
      </w:r>
      <w:r>
        <w:rPr>
          <w:color w:val="auto"/>
          <w:sz w:val="28"/>
          <w:szCs w:val="28"/>
        </w:rPr>
        <w:t>: установление полноты бюджетной отчетности главного р</w:t>
      </w:r>
      <w:r>
        <w:rPr>
          <w:sz w:val="28"/>
          <w:szCs w:val="28"/>
        </w:rPr>
        <w:t xml:space="preserve">аспорядителя </w:t>
      </w:r>
      <w:r>
        <w:rPr>
          <w:color w:val="auto"/>
          <w:sz w:val="28"/>
          <w:szCs w:val="28"/>
        </w:rPr>
        <w:t xml:space="preserve"> бюджетных средств «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городского муниципального образования</w:t>
      </w:r>
      <w:r>
        <w:rPr>
          <w:color w:val="auto"/>
          <w:sz w:val="28"/>
          <w:szCs w:val="28"/>
        </w:rPr>
        <w:t>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E679A9" w:rsidRDefault="00E679A9" w:rsidP="00E679A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79A9" w:rsidRDefault="00E679A9" w:rsidP="00E679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контрольного мероприятия установлено следующее:</w:t>
      </w:r>
    </w:p>
    <w:p w:rsidR="00E679A9" w:rsidRDefault="00E679A9" w:rsidP="00E679A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79A9" w:rsidRDefault="00E679A9" w:rsidP="00E679A9">
      <w:pPr>
        <w:autoSpaceDE w:val="0"/>
        <w:autoSpaceDN w:val="0"/>
        <w:adjustRightInd w:val="0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При проведении внешней проверки годовой отчетности  ГРБС  по коду ведомства 902   фактов недостоверных отчетных данных, искажений бюджетной отчетности не установлено.  В состав отчетности  включены формы, установленные инструкцией 191н, инструкцией  33н.</w:t>
      </w:r>
    </w:p>
    <w:p w:rsidR="00E679A9" w:rsidRDefault="00E679A9" w:rsidP="00E679A9">
      <w:pPr>
        <w:pStyle w:val="Default"/>
        <w:ind w:firstLine="567"/>
        <w:mirrorIndent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Cs/>
          <w:sz w:val="28"/>
          <w:szCs w:val="28"/>
        </w:rPr>
        <w:t>В нарушение ст. 34 БК РФ расходы по КОСГУ 292 «Расходы за счет уплаты штрафов за нарушение законодательства о налогах и сборах, законодательства о налогах и сборах, законодательства о страховых взносах» составили 103,9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уб.,  по КОСГУ 293 «Расходы за счет уплаты штрафов за нарушение законодательства о закупках и нарушение условий контрактов (договоров) в сумме 20,8 тыс.руб., по КОСГУ 295 «Расходы за счет уплаты других экономических санкций» в сумме 270,0 тыс. руб., по КОСГУ 297 «Расходы за счет иных выплат текущего характера» в сумме 25,5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и  оплачены из бюджета </w:t>
      </w:r>
      <w:proofErr w:type="spellStart"/>
      <w:r>
        <w:rPr>
          <w:bCs/>
          <w:sz w:val="28"/>
          <w:szCs w:val="28"/>
        </w:rPr>
        <w:t>Зиминского</w:t>
      </w:r>
      <w:proofErr w:type="spellEnd"/>
      <w:r>
        <w:rPr>
          <w:bCs/>
          <w:sz w:val="28"/>
          <w:szCs w:val="28"/>
        </w:rPr>
        <w:t xml:space="preserve"> городского муниципального образования.  В нарушение  ст.34 БК РФ расходы в сумме 420,2 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являются неэффективным расходованием бюджетных средств.</w:t>
      </w:r>
    </w:p>
    <w:p w:rsidR="00E679A9" w:rsidRDefault="00E679A9" w:rsidP="00E679A9">
      <w:pPr>
        <w:pStyle w:val="Default"/>
        <w:ind w:firstLine="567"/>
        <w:mirrorIndents/>
        <w:jc w:val="both"/>
        <w:rPr>
          <w:bCs/>
          <w:sz w:val="28"/>
          <w:szCs w:val="28"/>
        </w:rPr>
      </w:pPr>
    </w:p>
    <w:p w:rsidR="00E679A9" w:rsidRDefault="00E679A9" w:rsidP="00E679A9">
      <w:pPr>
        <w:pStyle w:val="Default"/>
        <w:ind w:firstLine="567"/>
        <w:mirrorIndent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В нарушение п. 5 статьи 160.2-1 БК РФ годовая бюджетная отчетность представлена в КСП без заключений внутреннего финансового контроля.</w:t>
      </w:r>
    </w:p>
    <w:p w:rsidR="00E679A9" w:rsidRDefault="00E679A9" w:rsidP="00E679A9">
      <w:pPr>
        <w:pStyle w:val="Default"/>
        <w:ind w:firstLine="567"/>
        <w:mirrorIndents/>
        <w:jc w:val="both"/>
        <w:rPr>
          <w:bCs/>
          <w:sz w:val="28"/>
          <w:szCs w:val="28"/>
        </w:rPr>
      </w:pPr>
    </w:p>
    <w:p w:rsidR="00E679A9" w:rsidRDefault="00E679A9" w:rsidP="00E679A9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1722" w:rsidRDefault="00A21722"/>
    <w:sectPr w:rsidR="00A21722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E679A9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81AD2"/>
    <w:rsid w:val="0029495B"/>
    <w:rsid w:val="002A10D6"/>
    <w:rsid w:val="002C7757"/>
    <w:rsid w:val="002E3074"/>
    <w:rsid w:val="002E6733"/>
    <w:rsid w:val="002F1AC4"/>
    <w:rsid w:val="002F688D"/>
    <w:rsid w:val="00311C79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93AC5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75CA"/>
    <w:rsid w:val="00540E41"/>
    <w:rsid w:val="00582D33"/>
    <w:rsid w:val="00593C6E"/>
    <w:rsid w:val="005A2C3D"/>
    <w:rsid w:val="005A4EAB"/>
    <w:rsid w:val="005B12D7"/>
    <w:rsid w:val="005B6FA2"/>
    <w:rsid w:val="005C1038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85CA6"/>
    <w:rsid w:val="008A708F"/>
    <w:rsid w:val="008B4B47"/>
    <w:rsid w:val="008F1ACD"/>
    <w:rsid w:val="008F5A7E"/>
    <w:rsid w:val="009052CA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2BC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64883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679A9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dcterms:created xsi:type="dcterms:W3CDTF">2023-06-06T06:03:00Z</dcterms:created>
  <dcterms:modified xsi:type="dcterms:W3CDTF">2023-06-06T06:03:00Z</dcterms:modified>
</cp:coreProperties>
</file>